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402" w:rsidRPr="005E062C" w:rsidRDefault="000B6402" w:rsidP="004B5868">
      <w:pPr>
        <w:spacing w:line="480" w:lineRule="auto"/>
        <w:jc w:val="center"/>
        <w:rPr>
          <w:szCs w:val="24"/>
        </w:rPr>
      </w:pPr>
    </w:p>
    <w:p w:rsidR="000B6402" w:rsidRPr="005E062C" w:rsidRDefault="000B6402" w:rsidP="004B5868">
      <w:pPr>
        <w:spacing w:line="480" w:lineRule="auto"/>
        <w:jc w:val="center"/>
        <w:rPr>
          <w:szCs w:val="24"/>
        </w:rPr>
      </w:pPr>
    </w:p>
    <w:p w:rsidR="000B6402" w:rsidRPr="005E062C" w:rsidRDefault="000B6402" w:rsidP="004B5868">
      <w:pPr>
        <w:spacing w:line="480" w:lineRule="auto"/>
        <w:jc w:val="center"/>
        <w:rPr>
          <w:szCs w:val="24"/>
        </w:rPr>
      </w:pPr>
    </w:p>
    <w:p w:rsidR="000B6402" w:rsidRPr="005E062C" w:rsidRDefault="000B6402" w:rsidP="004B5868">
      <w:pPr>
        <w:spacing w:line="480" w:lineRule="auto"/>
        <w:jc w:val="center"/>
        <w:rPr>
          <w:szCs w:val="24"/>
        </w:rPr>
      </w:pPr>
    </w:p>
    <w:p w:rsidR="000B6402" w:rsidRPr="005E062C" w:rsidRDefault="000B6402" w:rsidP="004B5868">
      <w:pPr>
        <w:spacing w:line="480" w:lineRule="auto"/>
        <w:jc w:val="center"/>
        <w:rPr>
          <w:szCs w:val="24"/>
        </w:rPr>
      </w:pPr>
    </w:p>
    <w:p w:rsidR="000B6402" w:rsidRPr="005E062C" w:rsidRDefault="000B6402" w:rsidP="004B5868">
      <w:pPr>
        <w:spacing w:line="480" w:lineRule="auto"/>
        <w:jc w:val="center"/>
        <w:rPr>
          <w:szCs w:val="24"/>
        </w:rPr>
      </w:pPr>
    </w:p>
    <w:p w:rsidR="00231359" w:rsidRPr="005E062C" w:rsidRDefault="00231359" w:rsidP="004B5868">
      <w:pPr>
        <w:spacing w:line="480" w:lineRule="auto"/>
        <w:jc w:val="center"/>
        <w:rPr>
          <w:szCs w:val="24"/>
          <w:shd w:val="clear" w:color="auto" w:fill="FFFFFF"/>
        </w:rPr>
      </w:pPr>
      <w:r w:rsidRPr="005E062C">
        <w:rPr>
          <w:szCs w:val="24"/>
          <w:shd w:val="clear" w:color="auto" w:fill="FFFFFF"/>
        </w:rPr>
        <w:t>Proposal for Diversification of Workforce at Beyond Meat</w:t>
      </w:r>
    </w:p>
    <w:p w:rsidR="000B6402" w:rsidRPr="005E062C" w:rsidRDefault="00E65DD9" w:rsidP="004B5868">
      <w:pPr>
        <w:spacing w:line="480" w:lineRule="auto"/>
        <w:jc w:val="center"/>
        <w:rPr>
          <w:szCs w:val="24"/>
        </w:rPr>
      </w:pPr>
      <w:r w:rsidRPr="005E062C">
        <w:rPr>
          <w:szCs w:val="24"/>
        </w:rPr>
        <w:t>Student’s Name</w:t>
      </w:r>
    </w:p>
    <w:p w:rsidR="000B6402" w:rsidRPr="005E062C" w:rsidRDefault="00E65DD9" w:rsidP="004B5868">
      <w:pPr>
        <w:spacing w:line="480" w:lineRule="auto"/>
        <w:jc w:val="center"/>
        <w:rPr>
          <w:szCs w:val="24"/>
        </w:rPr>
      </w:pPr>
      <w:r w:rsidRPr="005E062C">
        <w:rPr>
          <w:szCs w:val="24"/>
        </w:rPr>
        <w:t>Institutional Affiliation</w:t>
      </w:r>
    </w:p>
    <w:p w:rsidR="000B6402" w:rsidRPr="005E062C" w:rsidRDefault="000B6402" w:rsidP="004B5868">
      <w:pPr>
        <w:spacing w:line="480" w:lineRule="auto"/>
        <w:jc w:val="center"/>
        <w:rPr>
          <w:szCs w:val="24"/>
        </w:rPr>
      </w:pPr>
    </w:p>
    <w:p w:rsidR="000B6402" w:rsidRPr="005E062C" w:rsidRDefault="000B6402" w:rsidP="004B5868">
      <w:pPr>
        <w:spacing w:line="480" w:lineRule="auto"/>
        <w:jc w:val="center"/>
        <w:rPr>
          <w:szCs w:val="24"/>
        </w:rPr>
      </w:pPr>
    </w:p>
    <w:p w:rsidR="000B6402" w:rsidRPr="005E062C" w:rsidRDefault="000B6402" w:rsidP="004B5868">
      <w:pPr>
        <w:spacing w:line="480" w:lineRule="auto"/>
        <w:jc w:val="center"/>
        <w:rPr>
          <w:szCs w:val="24"/>
        </w:rPr>
      </w:pPr>
    </w:p>
    <w:p w:rsidR="000B6402" w:rsidRPr="005E062C" w:rsidRDefault="000B6402" w:rsidP="004B5868">
      <w:pPr>
        <w:spacing w:line="480" w:lineRule="auto"/>
        <w:jc w:val="center"/>
        <w:rPr>
          <w:szCs w:val="24"/>
        </w:rPr>
      </w:pPr>
    </w:p>
    <w:p w:rsidR="000B6402" w:rsidRPr="005E062C" w:rsidRDefault="000B6402" w:rsidP="004B5868">
      <w:pPr>
        <w:spacing w:line="480" w:lineRule="auto"/>
        <w:jc w:val="center"/>
        <w:rPr>
          <w:szCs w:val="24"/>
        </w:rPr>
      </w:pPr>
    </w:p>
    <w:p w:rsidR="000B6402" w:rsidRPr="005E062C" w:rsidRDefault="000B6402" w:rsidP="004B5868">
      <w:pPr>
        <w:spacing w:line="480" w:lineRule="auto"/>
        <w:jc w:val="center"/>
        <w:rPr>
          <w:szCs w:val="24"/>
        </w:rPr>
      </w:pPr>
    </w:p>
    <w:p w:rsidR="000B6402" w:rsidRPr="005E062C" w:rsidRDefault="000B6402" w:rsidP="004B5868">
      <w:pPr>
        <w:spacing w:line="480" w:lineRule="auto"/>
        <w:jc w:val="center"/>
        <w:rPr>
          <w:szCs w:val="24"/>
        </w:rPr>
      </w:pPr>
    </w:p>
    <w:p w:rsidR="000B6402" w:rsidRPr="005E062C" w:rsidRDefault="000B6402" w:rsidP="004B5868">
      <w:pPr>
        <w:spacing w:line="480" w:lineRule="auto"/>
        <w:jc w:val="center"/>
        <w:rPr>
          <w:szCs w:val="24"/>
        </w:rPr>
      </w:pPr>
    </w:p>
    <w:p w:rsidR="00A930A5" w:rsidRPr="005E062C" w:rsidRDefault="008414CF" w:rsidP="004B5868">
      <w:pPr>
        <w:spacing w:line="480" w:lineRule="auto"/>
        <w:jc w:val="center"/>
        <w:rPr>
          <w:szCs w:val="24"/>
          <w:shd w:val="clear" w:color="auto" w:fill="FFFFFF"/>
        </w:rPr>
      </w:pPr>
      <w:r w:rsidRPr="005E062C">
        <w:rPr>
          <w:szCs w:val="24"/>
          <w:shd w:val="clear" w:color="auto" w:fill="FFFFFF"/>
        </w:rPr>
        <w:lastRenderedPageBreak/>
        <w:t>Proposal f</w:t>
      </w:r>
      <w:r w:rsidR="00231359" w:rsidRPr="005E062C">
        <w:rPr>
          <w:szCs w:val="24"/>
          <w:shd w:val="clear" w:color="auto" w:fill="FFFFFF"/>
        </w:rPr>
        <w:t>or Diversification of Workforce at Beyond Meat</w:t>
      </w:r>
    </w:p>
    <w:p w:rsidR="008414CF" w:rsidRPr="005E062C" w:rsidRDefault="008414CF" w:rsidP="004B5868">
      <w:pPr>
        <w:spacing w:line="480" w:lineRule="auto"/>
        <w:jc w:val="center"/>
        <w:rPr>
          <w:b/>
          <w:szCs w:val="24"/>
          <w:shd w:val="clear" w:color="auto" w:fill="FFFFFF"/>
        </w:rPr>
      </w:pPr>
      <w:r w:rsidRPr="005E062C">
        <w:rPr>
          <w:b/>
          <w:szCs w:val="24"/>
          <w:shd w:val="clear" w:color="auto" w:fill="FFFFFF"/>
        </w:rPr>
        <w:t>Description of Business</w:t>
      </w:r>
    </w:p>
    <w:p w:rsidR="007D3B3F" w:rsidRPr="005E062C" w:rsidRDefault="007D3B3F" w:rsidP="004B5868">
      <w:pPr>
        <w:spacing w:before="120" w:after="120" w:line="480" w:lineRule="auto"/>
        <w:ind w:firstLine="720"/>
        <w:rPr>
          <w:szCs w:val="24"/>
        </w:rPr>
      </w:pPr>
      <w:r w:rsidRPr="005E062C">
        <w:rPr>
          <w:szCs w:val="24"/>
        </w:rPr>
        <w:t>Beyond Meat is an American company that is specialized in the production of meat substitutes. The company was established in 2009 by Ethan Brown and is headquartered in El Segundo, California. The products of Beyond Meat become popular and in 2013, and became available across the US at Whole Food Market. The first product to hit the national market was the chicken-free "chicken" products. By 2014, the firm had launched the beyond beef products. Beyond Meat was named by PETA as the company of the year, and Fast Company listed it as the most innovative company in 2014. The company develops and manufactures various protein-based food products from plants. The success of the company can be attributed to its social responsibility policy. Beyond Meat have over two thousand distribution sites and over 150 employees in its factories and production sites</w:t>
      </w:r>
      <w:r w:rsidR="00FE7D15">
        <w:rPr>
          <w:szCs w:val="24"/>
        </w:rPr>
        <w:t xml:space="preserve"> (</w:t>
      </w:r>
      <w:r w:rsidR="00FE7D15" w:rsidRPr="005E062C">
        <w:rPr>
          <w:color w:val="000000"/>
          <w:szCs w:val="24"/>
          <w:shd w:val="clear" w:color="auto" w:fill="FFFFFF"/>
        </w:rPr>
        <w:t>Pierson</w:t>
      </w:r>
      <w:r w:rsidR="00FE7D15">
        <w:rPr>
          <w:color w:val="000000"/>
          <w:szCs w:val="24"/>
          <w:shd w:val="clear" w:color="auto" w:fill="FFFFFF"/>
        </w:rPr>
        <w:t xml:space="preserve">, </w:t>
      </w:r>
      <w:r w:rsidR="007851E3">
        <w:rPr>
          <w:color w:val="000000"/>
          <w:szCs w:val="24"/>
          <w:shd w:val="clear" w:color="auto" w:fill="FFFFFF"/>
        </w:rPr>
        <w:t>2018</w:t>
      </w:r>
      <w:r w:rsidR="00FE7D15">
        <w:rPr>
          <w:szCs w:val="24"/>
        </w:rPr>
        <w:t>)</w:t>
      </w:r>
      <w:r w:rsidRPr="005E062C">
        <w:rPr>
          <w:szCs w:val="24"/>
        </w:rPr>
        <w:t>. As a way of retaining talent, the company is committed to training and education employees who have talent but may require mentoring, coaching, or professional development. Also, the company appreciates the fact that a diverse workforce is a reality today, and is planning to diversify its workforce across all the business operations. This will be advantageous to the company considering the cultural diversity of the people living around where its location. With the current changing market, cultural diversity has become significant in creating competitive advantage</w:t>
      </w:r>
      <w:r w:rsidR="00A42D99" w:rsidRPr="005E062C">
        <w:rPr>
          <w:szCs w:val="24"/>
        </w:rPr>
        <w:t xml:space="preserve"> (</w:t>
      </w:r>
      <w:r w:rsidR="00A42D99" w:rsidRPr="005E062C">
        <w:rPr>
          <w:szCs w:val="24"/>
          <w:shd w:val="clear" w:color="auto" w:fill="FFFFFF"/>
        </w:rPr>
        <w:t>Kundu, 2001</w:t>
      </w:r>
      <w:r w:rsidR="00A42D99" w:rsidRPr="005E062C">
        <w:rPr>
          <w:szCs w:val="24"/>
        </w:rPr>
        <w:t>)</w:t>
      </w:r>
      <w:r w:rsidRPr="005E062C">
        <w:rPr>
          <w:szCs w:val="24"/>
        </w:rPr>
        <w:t>. This report is a proposal for creating a culturally diverse workforce at Beyond Meat.</w:t>
      </w:r>
    </w:p>
    <w:p w:rsidR="007D3B3F" w:rsidRPr="005E062C" w:rsidRDefault="007D3B3F" w:rsidP="004B5868">
      <w:pPr>
        <w:spacing w:before="120" w:after="120" w:line="480" w:lineRule="auto"/>
        <w:jc w:val="center"/>
        <w:rPr>
          <w:b/>
          <w:szCs w:val="24"/>
        </w:rPr>
      </w:pPr>
      <w:r w:rsidRPr="005E062C">
        <w:rPr>
          <w:b/>
          <w:szCs w:val="24"/>
        </w:rPr>
        <w:t>Overall Plan for Diversification</w:t>
      </w:r>
    </w:p>
    <w:p w:rsidR="007D3B3F" w:rsidRPr="005E062C" w:rsidRDefault="007D3B3F" w:rsidP="004B5868">
      <w:pPr>
        <w:spacing w:before="120" w:after="120" w:line="480" w:lineRule="auto"/>
        <w:ind w:firstLine="720"/>
        <w:rPr>
          <w:szCs w:val="24"/>
        </w:rPr>
      </w:pPr>
      <w:r w:rsidRPr="005E062C">
        <w:rPr>
          <w:szCs w:val="24"/>
        </w:rPr>
        <w:t>As more and more companies shift from domestic, to multinational to operating globally, the importance and impact of diversity have increased significantly. Beyond Meat is strategizing on expanding its operations beyond the US borders; therefore diversifying its workforce will assist the company in achieving this goal. The diversification plan will cover all the key functions of the company such as selection and recruitment, performance management and appraisal, incentives, as well as training and development. Also, Beyond Meat believes in inclusivity in the broadest of terms; therefore, diversification of the workforce will include sexual orientation, gender, as well as cultural. The demographics of the people that live around the location of the company are distributed across the three groups mentioned above and others such as race, physical ability, and color. The proposed plan will see to it that all the above-mentioned groups are represented in the workforce of Beyond Meat. However, since diversification comes with its challenges, the company will institute measures to manage the diversity.</w:t>
      </w:r>
    </w:p>
    <w:p w:rsidR="007D3B3F" w:rsidRPr="005E062C" w:rsidRDefault="007D3B3F" w:rsidP="004B5868">
      <w:pPr>
        <w:spacing w:before="120" w:after="120" w:line="480" w:lineRule="auto"/>
        <w:jc w:val="center"/>
        <w:rPr>
          <w:b/>
          <w:szCs w:val="24"/>
        </w:rPr>
      </w:pPr>
      <w:r w:rsidRPr="005E062C">
        <w:rPr>
          <w:b/>
          <w:szCs w:val="24"/>
        </w:rPr>
        <w:t>Proposal for Recruitment and Selection of Employees</w:t>
      </w:r>
    </w:p>
    <w:p w:rsidR="007D3B3F" w:rsidRPr="005E062C" w:rsidRDefault="007D3B3F" w:rsidP="004B5868">
      <w:pPr>
        <w:spacing w:before="120" w:after="120" w:line="480" w:lineRule="auto"/>
        <w:ind w:firstLine="720"/>
        <w:rPr>
          <w:szCs w:val="24"/>
        </w:rPr>
      </w:pPr>
      <w:r w:rsidRPr="005E062C">
        <w:rPr>
          <w:szCs w:val="24"/>
        </w:rPr>
        <w:t xml:space="preserve"> Diversification of Beyond Meat workforce will commence with recruitment and selection of employees since this is the first process by which new employees join the company. As it is, this will be the sole function of the human resource department. To begin with, the company will ensure that recruitment and selection of employees will be made completely color blind and gender neutral. The process of recruitment will also be geography independent. Selection of employees will be made based only on credentials and not any other factors such as gender, race, culture, sexual orientation, or physical ability. Also, the process of recruiting and selecting employees will conform to the provisions of title VII of the Civil Rights Act of 1964 and Executive Order 11246, which proscribe employment discrimination based on gender, nationality, religion, race, or sexual orientation. Also, the hiring managers will conform to the Americans with Disabilities Act of 1990, which protects qualified disabled persons from being discriminated from employment. In this way, the company will ensure that those who are selected are not according to biases and prejudices of the human resource managers</w:t>
      </w:r>
      <w:r w:rsidR="00A42D99" w:rsidRPr="005E062C">
        <w:rPr>
          <w:szCs w:val="24"/>
        </w:rPr>
        <w:t xml:space="preserve"> (</w:t>
      </w:r>
      <w:r w:rsidR="00A42D99" w:rsidRPr="005E062C">
        <w:rPr>
          <w:szCs w:val="24"/>
          <w:shd w:val="clear" w:color="auto" w:fill="FFFFFF"/>
        </w:rPr>
        <w:t>Kundu, 2001</w:t>
      </w:r>
      <w:r w:rsidR="00A42D99" w:rsidRPr="005E062C">
        <w:rPr>
          <w:szCs w:val="24"/>
        </w:rPr>
        <w:t>)</w:t>
      </w:r>
      <w:r w:rsidRPr="005E062C">
        <w:rPr>
          <w:szCs w:val="24"/>
        </w:rPr>
        <w:t xml:space="preserve">.     </w:t>
      </w:r>
    </w:p>
    <w:p w:rsidR="007D3B3F" w:rsidRPr="005E062C" w:rsidRDefault="007D3B3F" w:rsidP="004B5868">
      <w:pPr>
        <w:spacing w:before="120" w:after="120" w:line="480" w:lineRule="auto"/>
        <w:jc w:val="center"/>
        <w:rPr>
          <w:b/>
          <w:szCs w:val="24"/>
        </w:rPr>
      </w:pPr>
      <w:r w:rsidRPr="005E062C">
        <w:rPr>
          <w:b/>
          <w:szCs w:val="24"/>
        </w:rPr>
        <w:t>Proposal for Training and Professional Development</w:t>
      </w:r>
    </w:p>
    <w:p w:rsidR="007D3B3F" w:rsidRPr="005E062C" w:rsidRDefault="007D3B3F" w:rsidP="004B5868">
      <w:pPr>
        <w:spacing w:before="120" w:after="120" w:line="480" w:lineRule="auto"/>
        <w:ind w:firstLine="720"/>
        <w:rPr>
          <w:szCs w:val="24"/>
        </w:rPr>
      </w:pPr>
      <w:r w:rsidRPr="005E062C">
        <w:rPr>
          <w:szCs w:val="24"/>
        </w:rPr>
        <w:t>Beyond Meat will use diversity management strategies in training and development programs to strengthen their capacity to improve their organizational efficiency and maximize profits. Training and professional development is a form of diversity management, and it leads to competitive organizational advantages such as system flexibility, problem-solving, resource acquisitions, as well as cost savings</w:t>
      </w:r>
      <w:r w:rsidR="004C66E0" w:rsidRPr="005E062C">
        <w:rPr>
          <w:szCs w:val="24"/>
        </w:rPr>
        <w:t xml:space="preserve"> (</w:t>
      </w:r>
      <w:r w:rsidR="004C66E0" w:rsidRPr="005E062C">
        <w:rPr>
          <w:szCs w:val="24"/>
          <w:shd w:val="clear" w:color="auto" w:fill="FFFFFF"/>
        </w:rPr>
        <w:t>Livermore &amp; Van Dyne, 2015</w:t>
      </w:r>
      <w:r w:rsidR="004C66E0" w:rsidRPr="005E062C">
        <w:rPr>
          <w:szCs w:val="24"/>
        </w:rPr>
        <w:t>)</w:t>
      </w:r>
      <w:r w:rsidRPr="005E062C">
        <w:rPr>
          <w:szCs w:val="24"/>
        </w:rPr>
        <w:t xml:space="preserve">. After creating diversity in its workforce, Beyond Meat needs to create a culture that appreciates and values diversity in the workplace. This culture can be created by ensuring equity and fairness in all the functions of the company. For instance, the company should ensure that the process of selecting employees for training and professional development programs is fair and transparent and that no employees should be discriminated against. </w:t>
      </w:r>
    </w:p>
    <w:p w:rsidR="007D3B3F" w:rsidRPr="005E062C" w:rsidRDefault="007D3B3F" w:rsidP="004B5868">
      <w:pPr>
        <w:spacing w:before="120" w:after="120" w:line="480" w:lineRule="auto"/>
        <w:ind w:firstLine="720"/>
        <w:rPr>
          <w:szCs w:val="24"/>
        </w:rPr>
      </w:pPr>
      <w:r w:rsidRPr="005E062C">
        <w:rPr>
          <w:szCs w:val="24"/>
        </w:rPr>
        <w:t xml:space="preserve">The program managers should identify employees who have talent based on their performances, but not any other factor such as gender, culture, nationality, religion, or sexual orientation. Also, Due to the changing nature of the workforce as a result of diversification, the company will train its employees on the proper way of treating other people with different backgrounds with the aim of creating a positive work environment.   </w:t>
      </w:r>
    </w:p>
    <w:p w:rsidR="007D3B3F" w:rsidRPr="005E062C" w:rsidRDefault="007D3B3F" w:rsidP="004B5868">
      <w:pPr>
        <w:spacing w:before="120" w:after="120" w:line="480" w:lineRule="auto"/>
        <w:jc w:val="center"/>
        <w:rPr>
          <w:b/>
          <w:szCs w:val="24"/>
        </w:rPr>
      </w:pPr>
      <w:r w:rsidRPr="005E062C">
        <w:rPr>
          <w:b/>
          <w:szCs w:val="24"/>
        </w:rPr>
        <w:t>Proposal for Restructuring Pay and Incentives</w:t>
      </w:r>
    </w:p>
    <w:p w:rsidR="007D3B3F" w:rsidRPr="005E062C" w:rsidRDefault="007D3B3F" w:rsidP="004B5868">
      <w:pPr>
        <w:spacing w:before="120" w:after="120" w:line="480" w:lineRule="auto"/>
        <w:ind w:firstLine="720"/>
        <w:rPr>
          <w:szCs w:val="24"/>
        </w:rPr>
      </w:pPr>
      <w:r w:rsidRPr="005E062C">
        <w:rPr>
          <w:szCs w:val="24"/>
        </w:rPr>
        <w:t>As the workforce of Beyond Meat is culturally diversified, the company's pay and incentives should be made consistent with the strategy. As a result, the company will be required to restructure its compensation package. While restructuring pay and incentives, the management should put into consideration the qualifications, duration of service, as well as the hierarchy of the employees. However, the physical ability of the employees such as the disabled may also be considered. Other factors of diversity such as gender, sexual orientation, religion, or culture should not be considered when deciding the pay of the employees. Employees of a particular job group should be compensated equally. This way, the company will be able to promote a culture that appreciates and values diversity in the workplace. Most importantly, the managers should tie compensation and incentives to performance.</w:t>
      </w:r>
    </w:p>
    <w:p w:rsidR="007D3B3F" w:rsidRPr="005E062C" w:rsidRDefault="007D3B3F" w:rsidP="004B5868">
      <w:pPr>
        <w:spacing w:before="120" w:after="120" w:line="480" w:lineRule="auto"/>
        <w:jc w:val="center"/>
        <w:rPr>
          <w:b/>
          <w:szCs w:val="24"/>
        </w:rPr>
      </w:pPr>
      <w:r w:rsidRPr="005E062C">
        <w:rPr>
          <w:b/>
          <w:szCs w:val="24"/>
        </w:rPr>
        <w:t>Proposal for Performance Management and Appraisal</w:t>
      </w:r>
    </w:p>
    <w:p w:rsidR="007D3B3F" w:rsidRPr="005E062C" w:rsidRDefault="007D3B3F" w:rsidP="004B5868">
      <w:pPr>
        <w:spacing w:before="120" w:after="120" w:line="480" w:lineRule="auto"/>
        <w:ind w:firstLine="720"/>
        <w:rPr>
          <w:szCs w:val="24"/>
        </w:rPr>
      </w:pPr>
      <w:r w:rsidRPr="005E062C">
        <w:rPr>
          <w:szCs w:val="24"/>
        </w:rPr>
        <w:t>The approaches for carrying out performance management and appraisal will have to change with the diversif</w:t>
      </w:r>
      <w:r w:rsidR="00886344" w:rsidRPr="005E062C">
        <w:rPr>
          <w:szCs w:val="24"/>
        </w:rPr>
        <w:t xml:space="preserve">ied workforce. According to </w:t>
      </w:r>
      <w:r w:rsidR="00886344" w:rsidRPr="005E062C">
        <w:rPr>
          <w:szCs w:val="24"/>
          <w:shd w:val="clear" w:color="auto" w:fill="FFFFFF"/>
        </w:rPr>
        <w:t>Triandis (2006)</w:t>
      </w:r>
      <w:r w:rsidRPr="005E062C">
        <w:rPr>
          <w:szCs w:val="24"/>
        </w:rPr>
        <w:t xml:space="preserve">, one size does not fit all if a productive, diverse workforce has to be maintained. Some employees will get much attention either because they are pointed out to have a high possibility of career development or because they are under-performers and need improvements. Those in between will receive less or no attention. The managers at Beyond Meat will have to carry performance management and appraisal at two-fold and use tools that ensure that all employees are appraised according to their capacity. The managers should utilize performance appraisal tools that accommodate the diversity of the workforce.  </w:t>
      </w:r>
    </w:p>
    <w:p w:rsidR="007D3B3F" w:rsidRPr="005E062C" w:rsidRDefault="007D3B3F" w:rsidP="004B5868">
      <w:pPr>
        <w:spacing w:before="120" w:after="120" w:line="480" w:lineRule="auto"/>
        <w:jc w:val="center"/>
        <w:rPr>
          <w:b/>
          <w:szCs w:val="24"/>
        </w:rPr>
      </w:pPr>
      <w:r w:rsidRPr="005E062C">
        <w:rPr>
          <w:b/>
          <w:szCs w:val="24"/>
        </w:rPr>
        <w:t>Recommendations</w:t>
      </w:r>
    </w:p>
    <w:p w:rsidR="00F30289" w:rsidRPr="005E062C" w:rsidRDefault="007D3B3F" w:rsidP="004B5868">
      <w:pPr>
        <w:spacing w:before="120" w:after="120" w:line="480" w:lineRule="auto"/>
        <w:ind w:firstLine="720"/>
        <w:rPr>
          <w:rFonts w:eastAsia="Times New Roman"/>
          <w:szCs w:val="24"/>
        </w:rPr>
      </w:pPr>
      <w:r w:rsidRPr="005E062C">
        <w:rPr>
          <w:szCs w:val="24"/>
        </w:rPr>
        <w:t>The diversified workforce will come with its benefits and challenges; therefore certain adjustments need to be done within the company regarding policies and procedures. For instance, the management will have to put in place policies and procedures to manage the diversity in the workplace. This would include cross-training of employees about other cultures as well as sensitizing them regarding biases and discrimination. The training will help the employees co-exist in the workplace</w:t>
      </w:r>
      <w:r w:rsidR="004C66E0" w:rsidRPr="005E062C">
        <w:rPr>
          <w:szCs w:val="24"/>
        </w:rPr>
        <w:t xml:space="preserve"> (</w:t>
      </w:r>
      <w:r w:rsidR="004C66E0" w:rsidRPr="005E062C">
        <w:rPr>
          <w:szCs w:val="24"/>
          <w:shd w:val="clear" w:color="auto" w:fill="FFFFFF"/>
        </w:rPr>
        <w:t>Matz, 2016</w:t>
      </w:r>
      <w:r w:rsidR="004C66E0" w:rsidRPr="005E062C">
        <w:rPr>
          <w:szCs w:val="24"/>
        </w:rPr>
        <w:t>)</w:t>
      </w:r>
      <w:r w:rsidRPr="005E062C">
        <w:rPr>
          <w:szCs w:val="24"/>
        </w:rPr>
        <w:t>. Also, the management needs to tie the issue of managing diversity to the needs of the organization. Most importantly, they should institute policies that link diversity to every strategy or functions of the company.</w:t>
      </w:r>
    </w:p>
    <w:p w:rsidR="00F30289" w:rsidRPr="005E062C" w:rsidRDefault="004B5868" w:rsidP="004B5868">
      <w:pPr>
        <w:tabs>
          <w:tab w:val="left" w:pos="6450"/>
        </w:tabs>
        <w:spacing w:before="120" w:after="120" w:line="480" w:lineRule="auto"/>
        <w:rPr>
          <w:rFonts w:eastAsia="Times New Roman"/>
          <w:szCs w:val="24"/>
        </w:rPr>
      </w:pPr>
      <w:r w:rsidRPr="005E062C">
        <w:rPr>
          <w:rFonts w:eastAsia="Times New Roman"/>
          <w:szCs w:val="24"/>
        </w:rPr>
        <w:tab/>
      </w:r>
    </w:p>
    <w:p w:rsidR="00537E9E" w:rsidRPr="005E062C" w:rsidRDefault="00537E9E" w:rsidP="004B5868">
      <w:pPr>
        <w:spacing w:before="120" w:after="120" w:line="480" w:lineRule="auto"/>
        <w:rPr>
          <w:rFonts w:eastAsia="Times New Roman"/>
          <w:szCs w:val="24"/>
        </w:rPr>
      </w:pPr>
    </w:p>
    <w:p w:rsidR="004B5868" w:rsidRPr="005E062C" w:rsidRDefault="004B5868" w:rsidP="004B5868">
      <w:pPr>
        <w:spacing w:before="120" w:after="120" w:line="480" w:lineRule="auto"/>
        <w:rPr>
          <w:rFonts w:eastAsia="Times New Roman"/>
          <w:szCs w:val="24"/>
        </w:rPr>
      </w:pPr>
    </w:p>
    <w:p w:rsidR="004B5868" w:rsidRPr="005E062C" w:rsidRDefault="004B5868" w:rsidP="004B5868">
      <w:pPr>
        <w:spacing w:before="120" w:after="120" w:line="480" w:lineRule="auto"/>
        <w:rPr>
          <w:rFonts w:eastAsia="Times New Roman"/>
          <w:szCs w:val="24"/>
        </w:rPr>
      </w:pPr>
    </w:p>
    <w:p w:rsidR="004B5868" w:rsidRPr="005E062C" w:rsidRDefault="004B5868" w:rsidP="004B5868">
      <w:pPr>
        <w:spacing w:before="120" w:after="120" w:line="480" w:lineRule="auto"/>
        <w:rPr>
          <w:rFonts w:eastAsia="Times New Roman"/>
          <w:szCs w:val="24"/>
        </w:rPr>
      </w:pPr>
    </w:p>
    <w:p w:rsidR="004B5868" w:rsidRPr="005E062C" w:rsidRDefault="004B5868" w:rsidP="004B5868">
      <w:pPr>
        <w:spacing w:before="120" w:after="120" w:line="480" w:lineRule="auto"/>
        <w:rPr>
          <w:rFonts w:eastAsia="Times New Roman"/>
          <w:szCs w:val="24"/>
        </w:rPr>
      </w:pPr>
    </w:p>
    <w:p w:rsidR="004B5868" w:rsidRPr="005E062C" w:rsidRDefault="004B5868" w:rsidP="004B5868">
      <w:pPr>
        <w:spacing w:before="120" w:after="120" w:line="480" w:lineRule="auto"/>
        <w:rPr>
          <w:rFonts w:eastAsia="Times New Roman"/>
          <w:szCs w:val="24"/>
        </w:rPr>
      </w:pPr>
    </w:p>
    <w:p w:rsidR="004B5868" w:rsidRPr="005E062C" w:rsidRDefault="004B5868" w:rsidP="004B5868">
      <w:pPr>
        <w:spacing w:before="120" w:after="120" w:line="480" w:lineRule="auto"/>
        <w:rPr>
          <w:rFonts w:eastAsia="Times New Roman"/>
          <w:szCs w:val="24"/>
        </w:rPr>
      </w:pPr>
    </w:p>
    <w:p w:rsidR="004B5868" w:rsidRPr="005E062C" w:rsidRDefault="004B5868" w:rsidP="004B5868">
      <w:pPr>
        <w:spacing w:before="120" w:after="120" w:line="480" w:lineRule="auto"/>
        <w:rPr>
          <w:rFonts w:eastAsia="Times New Roman"/>
          <w:szCs w:val="24"/>
        </w:rPr>
      </w:pPr>
    </w:p>
    <w:p w:rsidR="004B5868" w:rsidRPr="005E062C" w:rsidRDefault="004B5868" w:rsidP="004B5868">
      <w:pPr>
        <w:spacing w:before="120" w:after="120" w:line="480" w:lineRule="auto"/>
        <w:rPr>
          <w:rFonts w:eastAsia="Times New Roman"/>
          <w:szCs w:val="24"/>
        </w:rPr>
      </w:pPr>
    </w:p>
    <w:p w:rsidR="004B5868" w:rsidRPr="005E062C" w:rsidRDefault="004B5868" w:rsidP="004B5868">
      <w:pPr>
        <w:spacing w:before="120" w:after="120" w:line="480" w:lineRule="auto"/>
        <w:rPr>
          <w:rFonts w:eastAsia="Times New Roman"/>
          <w:szCs w:val="24"/>
        </w:rPr>
      </w:pPr>
    </w:p>
    <w:p w:rsidR="004B5868" w:rsidRPr="005E062C" w:rsidRDefault="004B5868" w:rsidP="004B5868">
      <w:pPr>
        <w:spacing w:before="120" w:after="120" w:line="480" w:lineRule="auto"/>
        <w:rPr>
          <w:rFonts w:eastAsia="Times New Roman"/>
          <w:szCs w:val="24"/>
        </w:rPr>
      </w:pPr>
    </w:p>
    <w:p w:rsidR="004B5868" w:rsidRPr="005E062C" w:rsidRDefault="004B5868" w:rsidP="004B5868">
      <w:pPr>
        <w:spacing w:before="120" w:after="120" w:line="480" w:lineRule="auto"/>
        <w:rPr>
          <w:rFonts w:eastAsia="Times New Roman"/>
          <w:szCs w:val="24"/>
        </w:rPr>
      </w:pPr>
    </w:p>
    <w:p w:rsidR="004B5868" w:rsidRPr="005E062C" w:rsidRDefault="004B5868" w:rsidP="004B5868">
      <w:pPr>
        <w:spacing w:before="120" w:after="120" w:line="480" w:lineRule="auto"/>
        <w:rPr>
          <w:rFonts w:eastAsia="Times New Roman"/>
          <w:szCs w:val="24"/>
        </w:rPr>
      </w:pPr>
    </w:p>
    <w:p w:rsidR="004B5868" w:rsidRPr="005E062C" w:rsidRDefault="004B5868" w:rsidP="004B5868">
      <w:pPr>
        <w:spacing w:before="120" w:after="120" w:line="480" w:lineRule="auto"/>
        <w:rPr>
          <w:rFonts w:eastAsia="Times New Roman"/>
          <w:szCs w:val="24"/>
        </w:rPr>
      </w:pPr>
    </w:p>
    <w:p w:rsidR="00537E9E" w:rsidRPr="005E062C" w:rsidRDefault="00537E9E" w:rsidP="004B5868">
      <w:pPr>
        <w:spacing w:before="120" w:after="120" w:line="480" w:lineRule="auto"/>
        <w:rPr>
          <w:rFonts w:eastAsia="Times New Roman"/>
          <w:szCs w:val="24"/>
        </w:rPr>
      </w:pPr>
    </w:p>
    <w:p w:rsidR="005E062C" w:rsidRPr="005E062C" w:rsidRDefault="00F30289" w:rsidP="005E062C">
      <w:pPr>
        <w:spacing w:before="120" w:after="120" w:line="480" w:lineRule="auto"/>
        <w:jc w:val="center"/>
        <w:rPr>
          <w:rFonts w:eastAsia="Times New Roman"/>
          <w:szCs w:val="24"/>
        </w:rPr>
      </w:pPr>
      <w:r w:rsidRPr="005E062C">
        <w:rPr>
          <w:rFonts w:eastAsia="Times New Roman"/>
          <w:szCs w:val="24"/>
        </w:rPr>
        <w:t>References</w:t>
      </w:r>
    </w:p>
    <w:p w:rsidR="001965F6" w:rsidRPr="005E062C" w:rsidRDefault="001965F6" w:rsidP="004B5868">
      <w:pPr>
        <w:spacing w:line="480" w:lineRule="auto"/>
        <w:ind w:left="720" w:hanging="720"/>
        <w:rPr>
          <w:szCs w:val="24"/>
          <w:shd w:val="clear" w:color="auto" w:fill="FFFFFF"/>
        </w:rPr>
      </w:pPr>
      <w:r w:rsidRPr="005E062C">
        <w:rPr>
          <w:szCs w:val="24"/>
          <w:shd w:val="clear" w:color="auto" w:fill="FFFFFF"/>
        </w:rPr>
        <w:t>Kundu, S. C. (2001). Managing cross-cultural diversity. </w:t>
      </w:r>
      <w:r w:rsidRPr="005E062C">
        <w:rPr>
          <w:i/>
          <w:iCs/>
          <w:szCs w:val="24"/>
          <w:shd w:val="clear" w:color="auto" w:fill="FFFFFF"/>
        </w:rPr>
        <w:t>Delhi Business Review</w:t>
      </w:r>
      <w:r w:rsidRPr="005E062C">
        <w:rPr>
          <w:szCs w:val="24"/>
          <w:shd w:val="clear" w:color="auto" w:fill="FFFFFF"/>
        </w:rPr>
        <w:t>, </w:t>
      </w:r>
      <w:r w:rsidRPr="005E062C">
        <w:rPr>
          <w:i/>
          <w:iCs/>
          <w:szCs w:val="24"/>
          <w:shd w:val="clear" w:color="auto" w:fill="FFFFFF"/>
        </w:rPr>
        <w:t>2</w:t>
      </w:r>
      <w:r w:rsidRPr="005E062C">
        <w:rPr>
          <w:szCs w:val="24"/>
          <w:shd w:val="clear" w:color="auto" w:fill="FFFFFF"/>
        </w:rPr>
        <w:t>(2).</w:t>
      </w:r>
    </w:p>
    <w:p w:rsidR="001965F6" w:rsidRPr="005E062C" w:rsidRDefault="001965F6" w:rsidP="004B5868">
      <w:pPr>
        <w:spacing w:line="480" w:lineRule="auto"/>
        <w:ind w:left="720" w:hanging="720"/>
        <w:rPr>
          <w:szCs w:val="24"/>
          <w:shd w:val="clear" w:color="auto" w:fill="FFFFFF"/>
        </w:rPr>
      </w:pPr>
      <w:r w:rsidRPr="005E062C">
        <w:rPr>
          <w:szCs w:val="24"/>
          <w:shd w:val="clear" w:color="auto" w:fill="FFFFFF"/>
        </w:rPr>
        <w:t>Livermore, D., &amp; Van Dyne, L. (2015). Cultural intelligence: The essential intelligence for the 21st century. </w:t>
      </w:r>
      <w:r w:rsidRPr="005E062C">
        <w:rPr>
          <w:i/>
          <w:iCs/>
          <w:szCs w:val="24"/>
          <w:shd w:val="clear" w:color="auto" w:fill="FFFFFF"/>
        </w:rPr>
        <w:t>SHRM Foundation’s Effective Practice Guidelines Series, Retrieved from: file:///C:/Users/% E9% AD% 8F% E9% B8% 9E% E7</w:t>
      </w:r>
      <w:r w:rsidRPr="005E062C">
        <w:rPr>
          <w:szCs w:val="24"/>
          <w:shd w:val="clear" w:color="auto" w:fill="FFFFFF"/>
        </w:rPr>
        <w:t>, </w:t>
      </w:r>
      <w:r w:rsidRPr="005E062C">
        <w:rPr>
          <w:i/>
          <w:iCs/>
          <w:szCs w:val="24"/>
          <w:shd w:val="clear" w:color="auto" w:fill="FFFFFF"/>
        </w:rPr>
        <w:t>91</w:t>
      </w:r>
      <w:r w:rsidRPr="005E062C">
        <w:rPr>
          <w:szCs w:val="24"/>
          <w:shd w:val="clear" w:color="auto" w:fill="FFFFFF"/>
        </w:rPr>
        <w:t>, A9.</w:t>
      </w:r>
    </w:p>
    <w:p w:rsidR="00F30289" w:rsidRPr="005E062C" w:rsidRDefault="00A219C6" w:rsidP="004B5868">
      <w:pPr>
        <w:spacing w:before="120" w:after="120" w:line="480" w:lineRule="auto"/>
        <w:ind w:left="720" w:hanging="720"/>
        <w:rPr>
          <w:szCs w:val="24"/>
          <w:shd w:val="clear" w:color="auto" w:fill="FFFFFF"/>
        </w:rPr>
      </w:pPr>
      <w:r w:rsidRPr="005E062C">
        <w:rPr>
          <w:szCs w:val="24"/>
          <w:shd w:val="clear" w:color="auto" w:fill="FFFFFF"/>
        </w:rPr>
        <w:t xml:space="preserve">Matz, D. (2016). The Business Case for Diversity. Retrieved from </w:t>
      </w:r>
      <w:hyperlink r:id="rId7" w:history="1">
        <w:r w:rsidR="001965F6" w:rsidRPr="005E062C">
          <w:rPr>
            <w:rStyle w:val="Hyperlink"/>
            <w:color w:val="auto"/>
            <w:szCs w:val="24"/>
            <w:u w:val="none"/>
            <w:shd w:val="clear" w:color="auto" w:fill="FFFFFF"/>
          </w:rPr>
          <w:t>https://www.americanbanker.com/opinion/the-business-case-for-diversity?tag=00000153-a958-dba7-afd7-af7dd3210000</w:t>
        </w:r>
      </w:hyperlink>
    </w:p>
    <w:p w:rsidR="005E062C" w:rsidRPr="005E062C" w:rsidRDefault="007851E3" w:rsidP="004B5868">
      <w:pPr>
        <w:spacing w:before="120" w:after="120" w:line="480" w:lineRule="auto"/>
        <w:ind w:left="720" w:hanging="720"/>
        <w:rPr>
          <w:szCs w:val="24"/>
          <w:shd w:val="clear" w:color="auto" w:fill="FFFFFF"/>
        </w:rPr>
      </w:pPr>
      <w:r>
        <w:rPr>
          <w:color w:val="000000"/>
          <w:szCs w:val="24"/>
          <w:shd w:val="clear" w:color="auto" w:fill="FFFFFF"/>
        </w:rPr>
        <w:t>Pierson, D. (2018</w:t>
      </w:r>
      <w:r w:rsidR="005E062C" w:rsidRPr="005E062C">
        <w:rPr>
          <w:color w:val="000000"/>
          <w:szCs w:val="24"/>
          <w:shd w:val="clear" w:color="auto" w:fill="FFFFFF"/>
        </w:rPr>
        <w:t>). Beyond Meat expands to new El Segundo lab, where it hopes to concoct plant-based bacon and steak. Retrieved from https://www.latimes.com/business/technology/la-fi-tn-beyond-meat-20180131-story.html</w:t>
      </w:r>
    </w:p>
    <w:p w:rsidR="001965F6" w:rsidRPr="005E062C" w:rsidRDefault="001965F6" w:rsidP="004B5868">
      <w:pPr>
        <w:spacing w:line="480" w:lineRule="auto"/>
        <w:ind w:left="720" w:hanging="720"/>
        <w:rPr>
          <w:szCs w:val="24"/>
          <w:shd w:val="clear" w:color="auto" w:fill="FFFFFF"/>
        </w:rPr>
      </w:pPr>
      <w:r w:rsidRPr="005E062C">
        <w:rPr>
          <w:szCs w:val="24"/>
          <w:shd w:val="clear" w:color="auto" w:fill="FFFFFF"/>
        </w:rPr>
        <w:t>Triandis, H. C. (2006). Cultural intelligence in organizations. </w:t>
      </w:r>
      <w:r w:rsidRPr="005E062C">
        <w:rPr>
          <w:i/>
          <w:iCs/>
          <w:szCs w:val="24"/>
          <w:shd w:val="clear" w:color="auto" w:fill="FFFFFF"/>
        </w:rPr>
        <w:t>Group &amp; Organization Management</w:t>
      </w:r>
      <w:r w:rsidRPr="005E062C">
        <w:rPr>
          <w:szCs w:val="24"/>
          <w:shd w:val="clear" w:color="auto" w:fill="FFFFFF"/>
        </w:rPr>
        <w:t>, </w:t>
      </w:r>
      <w:r w:rsidRPr="005E062C">
        <w:rPr>
          <w:i/>
          <w:iCs/>
          <w:szCs w:val="24"/>
          <w:shd w:val="clear" w:color="auto" w:fill="FFFFFF"/>
        </w:rPr>
        <w:t>31</w:t>
      </w:r>
      <w:r w:rsidRPr="005E062C">
        <w:rPr>
          <w:szCs w:val="24"/>
          <w:shd w:val="clear" w:color="auto" w:fill="FFFFFF"/>
        </w:rPr>
        <w:t>(1), 20-26.</w:t>
      </w:r>
    </w:p>
    <w:p w:rsidR="001965F6" w:rsidRPr="005E062C" w:rsidRDefault="001965F6" w:rsidP="004B5868">
      <w:pPr>
        <w:spacing w:before="120" w:after="120" w:line="480" w:lineRule="auto"/>
        <w:rPr>
          <w:rFonts w:eastAsia="Times New Roman"/>
          <w:szCs w:val="24"/>
        </w:rPr>
      </w:pPr>
    </w:p>
    <w:sectPr w:rsidR="001965F6" w:rsidRPr="005E062C" w:rsidSect="000B6402">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7AB48B4" w15:done="0"/>
  <w15:commentEx w15:paraId="295D5C72" w15:done="0"/>
  <w15:commentEx w15:paraId="48BF35C7" w15:done="0"/>
  <w15:commentEx w15:paraId="04D472D2" w15:done="0"/>
  <w15:commentEx w15:paraId="00CD328E" w15:done="0"/>
  <w15:commentEx w15:paraId="7C9656FE" w15:done="0"/>
  <w15:commentEx w15:paraId="437D259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5224" w:rsidRDefault="00195224" w:rsidP="000B6402">
      <w:pPr>
        <w:spacing w:after="0" w:line="240" w:lineRule="auto"/>
      </w:pPr>
      <w:r>
        <w:separator/>
      </w:r>
    </w:p>
  </w:endnote>
  <w:endnote w:type="continuationSeparator" w:id="1">
    <w:p w:rsidR="00195224" w:rsidRDefault="00195224" w:rsidP="000B64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5224" w:rsidRDefault="00195224" w:rsidP="000B6402">
      <w:pPr>
        <w:spacing w:after="0" w:line="240" w:lineRule="auto"/>
      </w:pPr>
      <w:r>
        <w:separator/>
      </w:r>
    </w:p>
  </w:footnote>
  <w:footnote w:type="continuationSeparator" w:id="1">
    <w:p w:rsidR="00195224" w:rsidRDefault="00195224" w:rsidP="000B64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02" w:rsidRDefault="00701845">
    <w:pPr>
      <w:pStyle w:val="Header"/>
    </w:pPr>
    <w:r w:rsidRPr="00701845">
      <w:t xml:space="preserve">PROPOSAL FOR </w:t>
    </w:r>
    <w:r>
      <w:t xml:space="preserve">DIVERSIFICATION OF </w:t>
    </w:r>
    <w:r w:rsidRPr="00701845">
      <w:t>BEYOND MEAT</w:t>
    </w:r>
    <w:r>
      <w:t xml:space="preserve"> WORKFORCE</w:t>
    </w:r>
    <w:r w:rsidR="002A2FCF">
      <w:tab/>
    </w:r>
    <w:r w:rsidR="00BB07AE">
      <w:fldChar w:fldCharType="begin"/>
    </w:r>
    <w:r w:rsidR="00E65DD9">
      <w:instrText xml:space="preserve"> PAGE   \* MERGEFORMAT </w:instrText>
    </w:r>
    <w:r w:rsidR="00BB07AE">
      <w:fldChar w:fldCharType="separate"/>
    </w:r>
    <w:r w:rsidR="007851E3">
      <w:rPr>
        <w:noProof/>
      </w:rPr>
      <w:t>2</w:t>
    </w:r>
    <w:r w:rsidR="00BB07AE">
      <w:fldChar w:fldCharType="end"/>
    </w:r>
  </w:p>
  <w:p w:rsidR="000B6402" w:rsidRDefault="000B64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02" w:rsidRDefault="00E65DD9">
    <w:pPr>
      <w:pStyle w:val="Header"/>
    </w:pPr>
    <w:r>
      <w:t xml:space="preserve">Running head: </w:t>
    </w:r>
    <w:r w:rsidR="00701845" w:rsidRPr="00701845">
      <w:t xml:space="preserve">PROPOSAL FOR </w:t>
    </w:r>
    <w:r w:rsidR="00701845">
      <w:t xml:space="preserve">DIVERSIFICATION OF </w:t>
    </w:r>
    <w:r w:rsidR="00701845" w:rsidRPr="00701845">
      <w:t>BEYOND MEAT</w:t>
    </w:r>
    <w:r w:rsidR="00701845">
      <w:t xml:space="preserve"> WORKFORCE</w:t>
    </w:r>
    <w:r>
      <w:rPr>
        <w:color w:val="333333"/>
        <w:shd w:val="clear" w:color="auto" w:fill="FFFFFF"/>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720"/>
  <w:drawingGridHorizontalSpacing w:val="120"/>
  <w:noPunctuationKerning/>
  <w:characterSpacingControl w:val="doNotCompress"/>
  <w:savePreviewPicture/>
  <w:footnotePr>
    <w:footnote w:id="0"/>
    <w:footnote w:id="1"/>
  </w:footnotePr>
  <w:endnotePr>
    <w:endnote w:id="0"/>
    <w:endnote w:id="1"/>
  </w:endnotePr>
  <w:compat>
    <w:doNotExpandShiftReturn/>
    <w:doNotWrapTextWithPunct/>
    <w:doNotUseEastAsianBreakRules/>
    <w:useFELayout/>
    <w:doNotUseIndentAsNumberingTabStop/>
    <w:useAltKinsokuLineBreakRules/>
  </w:compat>
  <w:rsids>
    <w:rsidRoot w:val="003B2BB8"/>
    <w:rsid w:val="0000268F"/>
    <w:rsid w:val="00002D7F"/>
    <w:rsid w:val="00003121"/>
    <w:rsid w:val="000102EC"/>
    <w:rsid w:val="00010A87"/>
    <w:rsid w:val="00012158"/>
    <w:rsid w:val="00012F97"/>
    <w:rsid w:val="00020462"/>
    <w:rsid w:val="0002137B"/>
    <w:rsid w:val="00021414"/>
    <w:rsid w:val="00026F13"/>
    <w:rsid w:val="00030801"/>
    <w:rsid w:val="00030AC4"/>
    <w:rsid w:val="00032942"/>
    <w:rsid w:val="00032A37"/>
    <w:rsid w:val="00034952"/>
    <w:rsid w:val="000353BF"/>
    <w:rsid w:val="000369C4"/>
    <w:rsid w:val="0004094B"/>
    <w:rsid w:val="00040ABC"/>
    <w:rsid w:val="000421A2"/>
    <w:rsid w:val="000445E6"/>
    <w:rsid w:val="00044649"/>
    <w:rsid w:val="00052439"/>
    <w:rsid w:val="0005508D"/>
    <w:rsid w:val="00056A64"/>
    <w:rsid w:val="00061312"/>
    <w:rsid w:val="00062824"/>
    <w:rsid w:val="00062DBF"/>
    <w:rsid w:val="000647E2"/>
    <w:rsid w:val="00072835"/>
    <w:rsid w:val="00075F87"/>
    <w:rsid w:val="00076C9D"/>
    <w:rsid w:val="00077293"/>
    <w:rsid w:val="00077D60"/>
    <w:rsid w:val="00083F7B"/>
    <w:rsid w:val="000847BE"/>
    <w:rsid w:val="00084E40"/>
    <w:rsid w:val="000878F9"/>
    <w:rsid w:val="00090789"/>
    <w:rsid w:val="000922B1"/>
    <w:rsid w:val="0009273F"/>
    <w:rsid w:val="0009651D"/>
    <w:rsid w:val="00096E84"/>
    <w:rsid w:val="000A3F5F"/>
    <w:rsid w:val="000B1A32"/>
    <w:rsid w:val="000B5F29"/>
    <w:rsid w:val="000B6402"/>
    <w:rsid w:val="000C4FDA"/>
    <w:rsid w:val="000D0005"/>
    <w:rsid w:val="000D1FDA"/>
    <w:rsid w:val="000D7151"/>
    <w:rsid w:val="000E4771"/>
    <w:rsid w:val="000E59A4"/>
    <w:rsid w:val="000E7B06"/>
    <w:rsid w:val="000F2769"/>
    <w:rsid w:val="000F4017"/>
    <w:rsid w:val="000F6ACF"/>
    <w:rsid w:val="000F7D39"/>
    <w:rsid w:val="001009D5"/>
    <w:rsid w:val="001028EB"/>
    <w:rsid w:val="00103977"/>
    <w:rsid w:val="00107F29"/>
    <w:rsid w:val="001126BE"/>
    <w:rsid w:val="00113813"/>
    <w:rsid w:val="001151E8"/>
    <w:rsid w:val="00115EC7"/>
    <w:rsid w:val="00121C8B"/>
    <w:rsid w:val="00122920"/>
    <w:rsid w:val="00123778"/>
    <w:rsid w:val="00127022"/>
    <w:rsid w:val="00131443"/>
    <w:rsid w:val="0013215E"/>
    <w:rsid w:val="00135E93"/>
    <w:rsid w:val="001368CA"/>
    <w:rsid w:val="00146F3A"/>
    <w:rsid w:val="00147A98"/>
    <w:rsid w:val="00150F1A"/>
    <w:rsid w:val="00151974"/>
    <w:rsid w:val="0015222A"/>
    <w:rsid w:val="00155203"/>
    <w:rsid w:val="001574D4"/>
    <w:rsid w:val="001576C0"/>
    <w:rsid w:val="0015775F"/>
    <w:rsid w:val="001612DA"/>
    <w:rsid w:val="00162E10"/>
    <w:rsid w:val="00164055"/>
    <w:rsid w:val="0016600F"/>
    <w:rsid w:val="001660F4"/>
    <w:rsid w:val="001708FF"/>
    <w:rsid w:val="00171005"/>
    <w:rsid w:val="001714EF"/>
    <w:rsid w:val="00172242"/>
    <w:rsid w:val="00175D81"/>
    <w:rsid w:val="00180E97"/>
    <w:rsid w:val="001819B9"/>
    <w:rsid w:val="00182304"/>
    <w:rsid w:val="00182E2A"/>
    <w:rsid w:val="00183012"/>
    <w:rsid w:val="001831CD"/>
    <w:rsid w:val="001853AD"/>
    <w:rsid w:val="0018745B"/>
    <w:rsid w:val="00187C22"/>
    <w:rsid w:val="0019369B"/>
    <w:rsid w:val="00195224"/>
    <w:rsid w:val="001965F6"/>
    <w:rsid w:val="00196F0F"/>
    <w:rsid w:val="001A1973"/>
    <w:rsid w:val="001A1DB7"/>
    <w:rsid w:val="001A2089"/>
    <w:rsid w:val="001A2650"/>
    <w:rsid w:val="001A6E56"/>
    <w:rsid w:val="001B1102"/>
    <w:rsid w:val="001B7124"/>
    <w:rsid w:val="001C121B"/>
    <w:rsid w:val="001C626D"/>
    <w:rsid w:val="001C7373"/>
    <w:rsid w:val="001D2ECF"/>
    <w:rsid w:val="001D2F47"/>
    <w:rsid w:val="001D4EF1"/>
    <w:rsid w:val="001D57D8"/>
    <w:rsid w:val="001D65CE"/>
    <w:rsid w:val="001E3135"/>
    <w:rsid w:val="001E4931"/>
    <w:rsid w:val="001E4B77"/>
    <w:rsid w:val="001F08E6"/>
    <w:rsid w:val="001F09C2"/>
    <w:rsid w:val="001F1C49"/>
    <w:rsid w:val="001F5CAD"/>
    <w:rsid w:val="001F789E"/>
    <w:rsid w:val="002023C1"/>
    <w:rsid w:val="00202661"/>
    <w:rsid w:val="0020402A"/>
    <w:rsid w:val="002047ED"/>
    <w:rsid w:val="0021315F"/>
    <w:rsid w:val="0021468C"/>
    <w:rsid w:val="002167C7"/>
    <w:rsid w:val="00221826"/>
    <w:rsid w:val="00221C69"/>
    <w:rsid w:val="00230BD6"/>
    <w:rsid w:val="00230D32"/>
    <w:rsid w:val="00231359"/>
    <w:rsid w:val="00236154"/>
    <w:rsid w:val="00237DFD"/>
    <w:rsid w:val="00241259"/>
    <w:rsid w:val="00241ABB"/>
    <w:rsid w:val="002447ED"/>
    <w:rsid w:val="0024499C"/>
    <w:rsid w:val="0024578E"/>
    <w:rsid w:val="0024776F"/>
    <w:rsid w:val="0025038E"/>
    <w:rsid w:val="002505B7"/>
    <w:rsid w:val="00251B0B"/>
    <w:rsid w:val="00252AE5"/>
    <w:rsid w:val="00252C38"/>
    <w:rsid w:val="00260739"/>
    <w:rsid w:val="00260D2B"/>
    <w:rsid w:val="002623E4"/>
    <w:rsid w:val="00271573"/>
    <w:rsid w:val="002722CC"/>
    <w:rsid w:val="00274FB5"/>
    <w:rsid w:val="0028010A"/>
    <w:rsid w:val="00282BC6"/>
    <w:rsid w:val="0028344E"/>
    <w:rsid w:val="002841E2"/>
    <w:rsid w:val="00284419"/>
    <w:rsid w:val="0028633B"/>
    <w:rsid w:val="00286835"/>
    <w:rsid w:val="0028731A"/>
    <w:rsid w:val="002921A7"/>
    <w:rsid w:val="00292246"/>
    <w:rsid w:val="002A248A"/>
    <w:rsid w:val="002A2FCF"/>
    <w:rsid w:val="002A3BC8"/>
    <w:rsid w:val="002A5797"/>
    <w:rsid w:val="002B26C7"/>
    <w:rsid w:val="002B3F0B"/>
    <w:rsid w:val="002B4374"/>
    <w:rsid w:val="002B5CBA"/>
    <w:rsid w:val="002B6F61"/>
    <w:rsid w:val="002B7415"/>
    <w:rsid w:val="002C19C0"/>
    <w:rsid w:val="002C5335"/>
    <w:rsid w:val="002C637F"/>
    <w:rsid w:val="002C738F"/>
    <w:rsid w:val="002C76B9"/>
    <w:rsid w:val="002C78F0"/>
    <w:rsid w:val="002C7DA8"/>
    <w:rsid w:val="002D026B"/>
    <w:rsid w:val="002D1193"/>
    <w:rsid w:val="002D7617"/>
    <w:rsid w:val="002D7EF4"/>
    <w:rsid w:val="002E697E"/>
    <w:rsid w:val="002F27E7"/>
    <w:rsid w:val="002F5FDA"/>
    <w:rsid w:val="002F6958"/>
    <w:rsid w:val="00301E02"/>
    <w:rsid w:val="0030420E"/>
    <w:rsid w:val="003046E4"/>
    <w:rsid w:val="00306489"/>
    <w:rsid w:val="00307ADD"/>
    <w:rsid w:val="003119E0"/>
    <w:rsid w:val="00316596"/>
    <w:rsid w:val="00321130"/>
    <w:rsid w:val="00324CAD"/>
    <w:rsid w:val="00326E8A"/>
    <w:rsid w:val="003279F4"/>
    <w:rsid w:val="00332E97"/>
    <w:rsid w:val="00336892"/>
    <w:rsid w:val="00340F7B"/>
    <w:rsid w:val="003436F8"/>
    <w:rsid w:val="00344743"/>
    <w:rsid w:val="003464B1"/>
    <w:rsid w:val="00354143"/>
    <w:rsid w:val="003551C3"/>
    <w:rsid w:val="0035546E"/>
    <w:rsid w:val="00356B3D"/>
    <w:rsid w:val="00361D62"/>
    <w:rsid w:val="00361D88"/>
    <w:rsid w:val="00363366"/>
    <w:rsid w:val="00364ECF"/>
    <w:rsid w:val="00364EDD"/>
    <w:rsid w:val="003658B9"/>
    <w:rsid w:val="00373353"/>
    <w:rsid w:val="003741D9"/>
    <w:rsid w:val="003762A7"/>
    <w:rsid w:val="00376596"/>
    <w:rsid w:val="003778B2"/>
    <w:rsid w:val="00380B7F"/>
    <w:rsid w:val="0038239E"/>
    <w:rsid w:val="003833D5"/>
    <w:rsid w:val="00384AD0"/>
    <w:rsid w:val="00384B68"/>
    <w:rsid w:val="00385911"/>
    <w:rsid w:val="00386F5E"/>
    <w:rsid w:val="00391F92"/>
    <w:rsid w:val="0039291B"/>
    <w:rsid w:val="003A5F17"/>
    <w:rsid w:val="003A7410"/>
    <w:rsid w:val="003B00AD"/>
    <w:rsid w:val="003B1B54"/>
    <w:rsid w:val="003B2BB8"/>
    <w:rsid w:val="003B3093"/>
    <w:rsid w:val="003B533E"/>
    <w:rsid w:val="003B7D45"/>
    <w:rsid w:val="003C0F0D"/>
    <w:rsid w:val="003C1286"/>
    <w:rsid w:val="003C1890"/>
    <w:rsid w:val="003D00F6"/>
    <w:rsid w:val="003D0138"/>
    <w:rsid w:val="003D04BC"/>
    <w:rsid w:val="003D3B2F"/>
    <w:rsid w:val="003D4B32"/>
    <w:rsid w:val="003D523E"/>
    <w:rsid w:val="003D717D"/>
    <w:rsid w:val="003E2964"/>
    <w:rsid w:val="003E2C18"/>
    <w:rsid w:val="003E3A37"/>
    <w:rsid w:val="003E3DDB"/>
    <w:rsid w:val="003E3F9B"/>
    <w:rsid w:val="003E5230"/>
    <w:rsid w:val="003F302F"/>
    <w:rsid w:val="003F5861"/>
    <w:rsid w:val="0040073C"/>
    <w:rsid w:val="004072A8"/>
    <w:rsid w:val="00407932"/>
    <w:rsid w:val="004108EA"/>
    <w:rsid w:val="00415AD8"/>
    <w:rsid w:val="00416867"/>
    <w:rsid w:val="004214D9"/>
    <w:rsid w:val="004239DB"/>
    <w:rsid w:val="004277ED"/>
    <w:rsid w:val="00441555"/>
    <w:rsid w:val="00444338"/>
    <w:rsid w:val="00445759"/>
    <w:rsid w:val="00446022"/>
    <w:rsid w:val="00451D22"/>
    <w:rsid w:val="00455EA4"/>
    <w:rsid w:val="0045681E"/>
    <w:rsid w:val="00466558"/>
    <w:rsid w:val="00466845"/>
    <w:rsid w:val="00473192"/>
    <w:rsid w:val="00473214"/>
    <w:rsid w:val="00474CDD"/>
    <w:rsid w:val="00480ED7"/>
    <w:rsid w:val="004812DC"/>
    <w:rsid w:val="004814CB"/>
    <w:rsid w:val="0048570F"/>
    <w:rsid w:val="004918A8"/>
    <w:rsid w:val="004931FB"/>
    <w:rsid w:val="00496F74"/>
    <w:rsid w:val="004978B5"/>
    <w:rsid w:val="00497CA9"/>
    <w:rsid w:val="004A38C3"/>
    <w:rsid w:val="004A5F17"/>
    <w:rsid w:val="004B168B"/>
    <w:rsid w:val="004B5868"/>
    <w:rsid w:val="004B59EF"/>
    <w:rsid w:val="004B6EE8"/>
    <w:rsid w:val="004C1C55"/>
    <w:rsid w:val="004C3E57"/>
    <w:rsid w:val="004C66E0"/>
    <w:rsid w:val="004C6C64"/>
    <w:rsid w:val="004C6E23"/>
    <w:rsid w:val="004D0835"/>
    <w:rsid w:val="004D0C75"/>
    <w:rsid w:val="004D1DDB"/>
    <w:rsid w:val="004D3FD1"/>
    <w:rsid w:val="004D4011"/>
    <w:rsid w:val="004D6A3D"/>
    <w:rsid w:val="004E5C33"/>
    <w:rsid w:val="004E6209"/>
    <w:rsid w:val="004E6CE9"/>
    <w:rsid w:val="004E777F"/>
    <w:rsid w:val="004F06AA"/>
    <w:rsid w:val="004F1D42"/>
    <w:rsid w:val="004F24F4"/>
    <w:rsid w:val="004F2A35"/>
    <w:rsid w:val="004F6145"/>
    <w:rsid w:val="0050247D"/>
    <w:rsid w:val="00503EDB"/>
    <w:rsid w:val="00513CB9"/>
    <w:rsid w:val="00514091"/>
    <w:rsid w:val="005154D4"/>
    <w:rsid w:val="00515B69"/>
    <w:rsid w:val="00520DDB"/>
    <w:rsid w:val="00522312"/>
    <w:rsid w:val="00523909"/>
    <w:rsid w:val="00524093"/>
    <w:rsid w:val="00530CDB"/>
    <w:rsid w:val="0053614C"/>
    <w:rsid w:val="00536FBB"/>
    <w:rsid w:val="0053711B"/>
    <w:rsid w:val="00537E9E"/>
    <w:rsid w:val="00540CB5"/>
    <w:rsid w:val="00541A5A"/>
    <w:rsid w:val="00541D4F"/>
    <w:rsid w:val="005464CC"/>
    <w:rsid w:val="00546A27"/>
    <w:rsid w:val="00550A41"/>
    <w:rsid w:val="005529D7"/>
    <w:rsid w:val="005530CA"/>
    <w:rsid w:val="00556705"/>
    <w:rsid w:val="0055737C"/>
    <w:rsid w:val="00557469"/>
    <w:rsid w:val="00561C8F"/>
    <w:rsid w:val="00565613"/>
    <w:rsid w:val="00573003"/>
    <w:rsid w:val="005730AE"/>
    <w:rsid w:val="00581C6C"/>
    <w:rsid w:val="00584478"/>
    <w:rsid w:val="00593594"/>
    <w:rsid w:val="0059393E"/>
    <w:rsid w:val="00597320"/>
    <w:rsid w:val="005A1CA8"/>
    <w:rsid w:val="005A2DD5"/>
    <w:rsid w:val="005A5684"/>
    <w:rsid w:val="005A5B37"/>
    <w:rsid w:val="005A66E7"/>
    <w:rsid w:val="005A79CA"/>
    <w:rsid w:val="005A7FC3"/>
    <w:rsid w:val="005B2B87"/>
    <w:rsid w:val="005C2167"/>
    <w:rsid w:val="005C48DB"/>
    <w:rsid w:val="005D078A"/>
    <w:rsid w:val="005D27E1"/>
    <w:rsid w:val="005D448F"/>
    <w:rsid w:val="005E062C"/>
    <w:rsid w:val="005E07C7"/>
    <w:rsid w:val="005E271C"/>
    <w:rsid w:val="005E28CF"/>
    <w:rsid w:val="005E37B9"/>
    <w:rsid w:val="005E5844"/>
    <w:rsid w:val="005E659B"/>
    <w:rsid w:val="005E6A0C"/>
    <w:rsid w:val="005E72AA"/>
    <w:rsid w:val="005E7AE6"/>
    <w:rsid w:val="005E7BCE"/>
    <w:rsid w:val="005F61D1"/>
    <w:rsid w:val="005F77B1"/>
    <w:rsid w:val="00605C00"/>
    <w:rsid w:val="006109C6"/>
    <w:rsid w:val="0061112B"/>
    <w:rsid w:val="00613CD4"/>
    <w:rsid w:val="00614C08"/>
    <w:rsid w:val="00617299"/>
    <w:rsid w:val="0062478F"/>
    <w:rsid w:val="0062665D"/>
    <w:rsid w:val="006401EF"/>
    <w:rsid w:val="0064250F"/>
    <w:rsid w:val="00642CA6"/>
    <w:rsid w:val="00643400"/>
    <w:rsid w:val="00644621"/>
    <w:rsid w:val="00647F6A"/>
    <w:rsid w:val="00651354"/>
    <w:rsid w:val="00653F2E"/>
    <w:rsid w:val="006562E4"/>
    <w:rsid w:val="0065708F"/>
    <w:rsid w:val="006570D9"/>
    <w:rsid w:val="00665285"/>
    <w:rsid w:val="006659BC"/>
    <w:rsid w:val="0066749B"/>
    <w:rsid w:val="00671304"/>
    <w:rsid w:val="0067308F"/>
    <w:rsid w:val="006777E8"/>
    <w:rsid w:val="00684E8A"/>
    <w:rsid w:val="00684EBC"/>
    <w:rsid w:val="00690F98"/>
    <w:rsid w:val="006910F8"/>
    <w:rsid w:val="0069166D"/>
    <w:rsid w:val="00691C45"/>
    <w:rsid w:val="00693F80"/>
    <w:rsid w:val="00695518"/>
    <w:rsid w:val="00695B0B"/>
    <w:rsid w:val="00697B07"/>
    <w:rsid w:val="006A188F"/>
    <w:rsid w:val="006A7632"/>
    <w:rsid w:val="006B15A8"/>
    <w:rsid w:val="006B2794"/>
    <w:rsid w:val="006B3406"/>
    <w:rsid w:val="006B3B88"/>
    <w:rsid w:val="006B4D5B"/>
    <w:rsid w:val="006C394E"/>
    <w:rsid w:val="006C4410"/>
    <w:rsid w:val="006C694D"/>
    <w:rsid w:val="006D29AD"/>
    <w:rsid w:val="006D4E6F"/>
    <w:rsid w:val="006E4693"/>
    <w:rsid w:val="006E5174"/>
    <w:rsid w:val="006F1A8A"/>
    <w:rsid w:val="007007AF"/>
    <w:rsid w:val="007015C7"/>
    <w:rsid w:val="00701845"/>
    <w:rsid w:val="007040D6"/>
    <w:rsid w:val="007040E6"/>
    <w:rsid w:val="0071276B"/>
    <w:rsid w:val="00712DF7"/>
    <w:rsid w:val="007142A2"/>
    <w:rsid w:val="007171B2"/>
    <w:rsid w:val="0071780E"/>
    <w:rsid w:val="00720288"/>
    <w:rsid w:val="00722B10"/>
    <w:rsid w:val="0072457D"/>
    <w:rsid w:val="007268FB"/>
    <w:rsid w:val="00730643"/>
    <w:rsid w:val="007312F1"/>
    <w:rsid w:val="007332A7"/>
    <w:rsid w:val="00734B59"/>
    <w:rsid w:val="0073520A"/>
    <w:rsid w:val="007361A2"/>
    <w:rsid w:val="007371F4"/>
    <w:rsid w:val="00740FF3"/>
    <w:rsid w:val="007437E7"/>
    <w:rsid w:val="00745BC4"/>
    <w:rsid w:val="007461A1"/>
    <w:rsid w:val="00747257"/>
    <w:rsid w:val="00752AB5"/>
    <w:rsid w:val="007548DA"/>
    <w:rsid w:val="007551EB"/>
    <w:rsid w:val="007565F1"/>
    <w:rsid w:val="00756D26"/>
    <w:rsid w:val="00756F94"/>
    <w:rsid w:val="00760198"/>
    <w:rsid w:val="0076213E"/>
    <w:rsid w:val="007628B7"/>
    <w:rsid w:val="007655CB"/>
    <w:rsid w:val="00767BA8"/>
    <w:rsid w:val="00771182"/>
    <w:rsid w:val="007716DE"/>
    <w:rsid w:val="00771D24"/>
    <w:rsid w:val="00773880"/>
    <w:rsid w:val="0077479E"/>
    <w:rsid w:val="0078073E"/>
    <w:rsid w:val="007818E5"/>
    <w:rsid w:val="007849F1"/>
    <w:rsid w:val="007851E3"/>
    <w:rsid w:val="00787E95"/>
    <w:rsid w:val="00796063"/>
    <w:rsid w:val="00796A88"/>
    <w:rsid w:val="0079703C"/>
    <w:rsid w:val="007A20C1"/>
    <w:rsid w:val="007A252E"/>
    <w:rsid w:val="007A41EC"/>
    <w:rsid w:val="007A58AE"/>
    <w:rsid w:val="007B2E3A"/>
    <w:rsid w:val="007B4697"/>
    <w:rsid w:val="007B7850"/>
    <w:rsid w:val="007C286E"/>
    <w:rsid w:val="007C2F21"/>
    <w:rsid w:val="007C36FB"/>
    <w:rsid w:val="007C40DA"/>
    <w:rsid w:val="007C7B53"/>
    <w:rsid w:val="007D0D43"/>
    <w:rsid w:val="007D107B"/>
    <w:rsid w:val="007D2E8A"/>
    <w:rsid w:val="007D3B3F"/>
    <w:rsid w:val="007E7D60"/>
    <w:rsid w:val="007E7ED1"/>
    <w:rsid w:val="007F06B7"/>
    <w:rsid w:val="007F0835"/>
    <w:rsid w:val="007F1EE5"/>
    <w:rsid w:val="007F4029"/>
    <w:rsid w:val="007F42F6"/>
    <w:rsid w:val="007F540F"/>
    <w:rsid w:val="007F5762"/>
    <w:rsid w:val="007F5B6B"/>
    <w:rsid w:val="007F6351"/>
    <w:rsid w:val="00802B18"/>
    <w:rsid w:val="008051B8"/>
    <w:rsid w:val="00806B9A"/>
    <w:rsid w:val="00813F8D"/>
    <w:rsid w:val="00816CE6"/>
    <w:rsid w:val="008172E0"/>
    <w:rsid w:val="00821B69"/>
    <w:rsid w:val="00821E65"/>
    <w:rsid w:val="0082243E"/>
    <w:rsid w:val="0082526E"/>
    <w:rsid w:val="00826F22"/>
    <w:rsid w:val="008329AC"/>
    <w:rsid w:val="008352C7"/>
    <w:rsid w:val="008414CF"/>
    <w:rsid w:val="00842992"/>
    <w:rsid w:val="00845D59"/>
    <w:rsid w:val="00850F7D"/>
    <w:rsid w:val="00860396"/>
    <w:rsid w:val="00861E10"/>
    <w:rsid w:val="00862548"/>
    <w:rsid w:val="00862805"/>
    <w:rsid w:val="0086524E"/>
    <w:rsid w:val="00865652"/>
    <w:rsid w:val="0086608E"/>
    <w:rsid w:val="00866468"/>
    <w:rsid w:val="008702A7"/>
    <w:rsid w:val="0087113D"/>
    <w:rsid w:val="00875993"/>
    <w:rsid w:val="00876E44"/>
    <w:rsid w:val="008804B2"/>
    <w:rsid w:val="00886344"/>
    <w:rsid w:val="00886995"/>
    <w:rsid w:val="00891090"/>
    <w:rsid w:val="008944AE"/>
    <w:rsid w:val="00894A8D"/>
    <w:rsid w:val="0089628C"/>
    <w:rsid w:val="008974CD"/>
    <w:rsid w:val="008979ED"/>
    <w:rsid w:val="00897C8E"/>
    <w:rsid w:val="008A6887"/>
    <w:rsid w:val="008A71B0"/>
    <w:rsid w:val="008A7B9C"/>
    <w:rsid w:val="008B017E"/>
    <w:rsid w:val="008B3365"/>
    <w:rsid w:val="008B5D4B"/>
    <w:rsid w:val="008C02B5"/>
    <w:rsid w:val="008C02DE"/>
    <w:rsid w:val="008C0B70"/>
    <w:rsid w:val="008C179C"/>
    <w:rsid w:val="008C6B03"/>
    <w:rsid w:val="008D1F69"/>
    <w:rsid w:val="008E1AA4"/>
    <w:rsid w:val="008E6519"/>
    <w:rsid w:val="008E7B36"/>
    <w:rsid w:val="008F29D6"/>
    <w:rsid w:val="008F3EEF"/>
    <w:rsid w:val="0090024D"/>
    <w:rsid w:val="00903559"/>
    <w:rsid w:val="0090675E"/>
    <w:rsid w:val="00907809"/>
    <w:rsid w:val="00912A24"/>
    <w:rsid w:val="009139B8"/>
    <w:rsid w:val="00913DE4"/>
    <w:rsid w:val="00915AC9"/>
    <w:rsid w:val="0092255D"/>
    <w:rsid w:val="00924A4F"/>
    <w:rsid w:val="00926882"/>
    <w:rsid w:val="00934356"/>
    <w:rsid w:val="00934E73"/>
    <w:rsid w:val="00940298"/>
    <w:rsid w:val="009411E7"/>
    <w:rsid w:val="00943A87"/>
    <w:rsid w:val="00961431"/>
    <w:rsid w:val="00961DA8"/>
    <w:rsid w:val="00963735"/>
    <w:rsid w:val="009655F6"/>
    <w:rsid w:val="009742DA"/>
    <w:rsid w:val="009768EF"/>
    <w:rsid w:val="0097739F"/>
    <w:rsid w:val="0099103F"/>
    <w:rsid w:val="00992E6A"/>
    <w:rsid w:val="00993BC3"/>
    <w:rsid w:val="009941FB"/>
    <w:rsid w:val="0099665C"/>
    <w:rsid w:val="009A0196"/>
    <w:rsid w:val="009A273F"/>
    <w:rsid w:val="009A2E78"/>
    <w:rsid w:val="009A347F"/>
    <w:rsid w:val="009A3EF9"/>
    <w:rsid w:val="009A630C"/>
    <w:rsid w:val="009B203F"/>
    <w:rsid w:val="009B2F96"/>
    <w:rsid w:val="009B3B37"/>
    <w:rsid w:val="009B3BE1"/>
    <w:rsid w:val="009B3C06"/>
    <w:rsid w:val="009B497E"/>
    <w:rsid w:val="009C03FD"/>
    <w:rsid w:val="009C0A81"/>
    <w:rsid w:val="009C2CB0"/>
    <w:rsid w:val="009C63A6"/>
    <w:rsid w:val="009D0078"/>
    <w:rsid w:val="009D5E6E"/>
    <w:rsid w:val="00A009F7"/>
    <w:rsid w:val="00A0122B"/>
    <w:rsid w:val="00A01834"/>
    <w:rsid w:val="00A05313"/>
    <w:rsid w:val="00A10CEA"/>
    <w:rsid w:val="00A12C6C"/>
    <w:rsid w:val="00A130C0"/>
    <w:rsid w:val="00A16BAB"/>
    <w:rsid w:val="00A20E29"/>
    <w:rsid w:val="00A219C6"/>
    <w:rsid w:val="00A21C08"/>
    <w:rsid w:val="00A231B6"/>
    <w:rsid w:val="00A26044"/>
    <w:rsid w:val="00A27750"/>
    <w:rsid w:val="00A30750"/>
    <w:rsid w:val="00A33460"/>
    <w:rsid w:val="00A34B12"/>
    <w:rsid w:val="00A36EB1"/>
    <w:rsid w:val="00A37645"/>
    <w:rsid w:val="00A424A8"/>
    <w:rsid w:val="00A42D99"/>
    <w:rsid w:val="00A463D7"/>
    <w:rsid w:val="00A479E8"/>
    <w:rsid w:val="00A47D36"/>
    <w:rsid w:val="00A514DF"/>
    <w:rsid w:val="00A552DC"/>
    <w:rsid w:val="00A55CF1"/>
    <w:rsid w:val="00A56D45"/>
    <w:rsid w:val="00A606EC"/>
    <w:rsid w:val="00A72445"/>
    <w:rsid w:val="00A72ABE"/>
    <w:rsid w:val="00A73057"/>
    <w:rsid w:val="00A76BD0"/>
    <w:rsid w:val="00A7727D"/>
    <w:rsid w:val="00A80D85"/>
    <w:rsid w:val="00A8412E"/>
    <w:rsid w:val="00A84A75"/>
    <w:rsid w:val="00A87183"/>
    <w:rsid w:val="00A91953"/>
    <w:rsid w:val="00A91EA8"/>
    <w:rsid w:val="00A92409"/>
    <w:rsid w:val="00A92DEA"/>
    <w:rsid w:val="00A930A5"/>
    <w:rsid w:val="00A9395B"/>
    <w:rsid w:val="00A961BD"/>
    <w:rsid w:val="00A97360"/>
    <w:rsid w:val="00A97D83"/>
    <w:rsid w:val="00AA5180"/>
    <w:rsid w:val="00AA54F0"/>
    <w:rsid w:val="00AA5E55"/>
    <w:rsid w:val="00AB2769"/>
    <w:rsid w:val="00AB3CEA"/>
    <w:rsid w:val="00AB3D7C"/>
    <w:rsid w:val="00AC02FD"/>
    <w:rsid w:val="00AC671A"/>
    <w:rsid w:val="00AC7359"/>
    <w:rsid w:val="00AD2BE1"/>
    <w:rsid w:val="00AD34F8"/>
    <w:rsid w:val="00AD3713"/>
    <w:rsid w:val="00AD4F54"/>
    <w:rsid w:val="00AD649B"/>
    <w:rsid w:val="00AD6703"/>
    <w:rsid w:val="00AD6FDE"/>
    <w:rsid w:val="00AE3734"/>
    <w:rsid w:val="00AE5420"/>
    <w:rsid w:val="00AE792C"/>
    <w:rsid w:val="00AF057C"/>
    <w:rsid w:val="00AF0AA2"/>
    <w:rsid w:val="00AF26A8"/>
    <w:rsid w:val="00AF35B6"/>
    <w:rsid w:val="00AF3FC8"/>
    <w:rsid w:val="00AF568A"/>
    <w:rsid w:val="00AF607E"/>
    <w:rsid w:val="00B06DC8"/>
    <w:rsid w:val="00B07002"/>
    <w:rsid w:val="00B07A5B"/>
    <w:rsid w:val="00B12EB5"/>
    <w:rsid w:val="00B131AD"/>
    <w:rsid w:val="00B142B5"/>
    <w:rsid w:val="00B16D3B"/>
    <w:rsid w:val="00B20708"/>
    <w:rsid w:val="00B3280F"/>
    <w:rsid w:val="00B33934"/>
    <w:rsid w:val="00B34D3B"/>
    <w:rsid w:val="00B35B2B"/>
    <w:rsid w:val="00B400CB"/>
    <w:rsid w:val="00B404F2"/>
    <w:rsid w:val="00B42C15"/>
    <w:rsid w:val="00B50334"/>
    <w:rsid w:val="00B53490"/>
    <w:rsid w:val="00B54E80"/>
    <w:rsid w:val="00B54F66"/>
    <w:rsid w:val="00B60BA8"/>
    <w:rsid w:val="00B66F07"/>
    <w:rsid w:val="00B728A6"/>
    <w:rsid w:val="00B74046"/>
    <w:rsid w:val="00B756AB"/>
    <w:rsid w:val="00B7586E"/>
    <w:rsid w:val="00B76B9F"/>
    <w:rsid w:val="00B81625"/>
    <w:rsid w:val="00B835C0"/>
    <w:rsid w:val="00B8538F"/>
    <w:rsid w:val="00B87E30"/>
    <w:rsid w:val="00B91BA4"/>
    <w:rsid w:val="00B92849"/>
    <w:rsid w:val="00B936BB"/>
    <w:rsid w:val="00B94582"/>
    <w:rsid w:val="00BA316B"/>
    <w:rsid w:val="00BA4495"/>
    <w:rsid w:val="00BA6568"/>
    <w:rsid w:val="00BB07AE"/>
    <w:rsid w:val="00BB1145"/>
    <w:rsid w:val="00BB276F"/>
    <w:rsid w:val="00BB2810"/>
    <w:rsid w:val="00BB4A2A"/>
    <w:rsid w:val="00BB4BB4"/>
    <w:rsid w:val="00BB5EBE"/>
    <w:rsid w:val="00BB68A4"/>
    <w:rsid w:val="00BB6AE2"/>
    <w:rsid w:val="00BB738A"/>
    <w:rsid w:val="00BC10A5"/>
    <w:rsid w:val="00BC2070"/>
    <w:rsid w:val="00BC45E3"/>
    <w:rsid w:val="00BC64DD"/>
    <w:rsid w:val="00BD0021"/>
    <w:rsid w:val="00BD1A43"/>
    <w:rsid w:val="00BD3746"/>
    <w:rsid w:val="00BD599D"/>
    <w:rsid w:val="00BD5F0D"/>
    <w:rsid w:val="00BD5F15"/>
    <w:rsid w:val="00BD67AD"/>
    <w:rsid w:val="00BD7124"/>
    <w:rsid w:val="00BE001E"/>
    <w:rsid w:val="00BE0266"/>
    <w:rsid w:val="00BE0291"/>
    <w:rsid w:val="00BE0F30"/>
    <w:rsid w:val="00BE28D3"/>
    <w:rsid w:val="00BE3E07"/>
    <w:rsid w:val="00BE5DC4"/>
    <w:rsid w:val="00BE61B8"/>
    <w:rsid w:val="00BE7901"/>
    <w:rsid w:val="00BF1C6A"/>
    <w:rsid w:val="00BF5FC9"/>
    <w:rsid w:val="00BF69F7"/>
    <w:rsid w:val="00C02B48"/>
    <w:rsid w:val="00C1138E"/>
    <w:rsid w:val="00C12683"/>
    <w:rsid w:val="00C13839"/>
    <w:rsid w:val="00C154B9"/>
    <w:rsid w:val="00C24B69"/>
    <w:rsid w:val="00C25FF6"/>
    <w:rsid w:val="00C26CAC"/>
    <w:rsid w:val="00C27AA1"/>
    <w:rsid w:val="00C306AA"/>
    <w:rsid w:val="00C34A02"/>
    <w:rsid w:val="00C41977"/>
    <w:rsid w:val="00C419B4"/>
    <w:rsid w:val="00C425D6"/>
    <w:rsid w:val="00C434EB"/>
    <w:rsid w:val="00C47562"/>
    <w:rsid w:val="00C50204"/>
    <w:rsid w:val="00C5144A"/>
    <w:rsid w:val="00C5622F"/>
    <w:rsid w:val="00C56A3C"/>
    <w:rsid w:val="00C57117"/>
    <w:rsid w:val="00C604B6"/>
    <w:rsid w:val="00C6051A"/>
    <w:rsid w:val="00C63739"/>
    <w:rsid w:val="00C65A24"/>
    <w:rsid w:val="00C724CD"/>
    <w:rsid w:val="00C750A5"/>
    <w:rsid w:val="00C772B2"/>
    <w:rsid w:val="00C812D6"/>
    <w:rsid w:val="00C82405"/>
    <w:rsid w:val="00C82DD2"/>
    <w:rsid w:val="00C8426C"/>
    <w:rsid w:val="00C8555F"/>
    <w:rsid w:val="00C85E2F"/>
    <w:rsid w:val="00C907C8"/>
    <w:rsid w:val="00C916DB"/>
    <w:rsid w:val="00C92FFD"/>
    <w:rsid w:val="00C93B2D"/>
    <w:rsid w:val="00C9433E"/>
    <w:rsid w:val="00C97265"/>
    <w:rsid w:val="00C97C85"/>
    <w:rsid w:val="00CA037B"/>
    <w:rsid w:val="00CA03B4"/>
    <w:rsid w:val="00CA04BB"/>
    <w:rsid w:val="00CA1F81"/>
    <w:rsid w:val="00CA21EB"/>
    <w:rsid w:val="00CA34A7"/>
    <w:rsid w:val="00CA489B"/>
    <w:rsid w:val="00CA5846"/>
    <w:rsid w:val="00CA6CC9"/>
    <w:rsid w:val="00CB10A0"/>
    <w:rsid w:val="00CB275A"/>
    <w:rsid w:val="00CB5F9A"/>
    <w:rsid w:val="00CC37F4"/>
    <w:rsid w:val="00CC684D"/>
    <w:rsid w:val="00CC6FB4"/>
    <w:rsid w:val="00CC70D2"/>
    <w:rsid w:val="00CC70D5"/>
    <w:rsid w:val="00CC7AE1"/>
    <w:rsid w:val="00CD1241"/>
    <w:rsid w:val="00CD38C8"/>
    <w:rsid w:val="00CE1736"/>
    <w:rsid w:val="00CE481A"/>
    <w:rsid w:val="00CE51B6"/>
    <w:rsid w:val="00CE7B14"/>
    <w:rsid w:val="00CE7FDD"/>
    <w:rsid w:val="00CF0F14"/>
    <w:rsid w:val="00CF120C"/>
    <w:rsid w:val="00CF46F7"/>
    <w:rsid w:val="00CF4FD2"/>
    <w:rsid w:val="00D027FB"/>
    <w:rsid w:val="00D04BDC"/>
    <w:rsid w:val="00D05010"/>
    <w:rsid w:val="00D13F53"/>
    <w:rsid w:val="00D151BD"/>
    <w:rsid w:val="00D15AF9"/>
    <w:rsid w:val="00D16841"/>
    <w:rsid w:val="00D2149C"/>
    <w:rsid w:val="00D244C3"/>
    <w:rsid w:val="00D32F96"/>
    <w:rsid w:val="00D336AA"/>
    <w:rsid w:val="00D416DA"/>
    <w:rsid w:val="00D459CF"/>
    <w:rsid w:val="00D460E2"/>
    <w:rsid w:val="00D4646C"/>
    <w:rsid w:val="00D5150F"/>
    <w:rsid w:val="00D56E4C"/>
    <w:rsid w:val="00D57075"/>
    <w:rsid w:val="00D57819"/>
    <w:rsid w:val="00D6197F"/>
    <w:rsid w:val="00D632DD"/>
    <w:rsid w:val="00D67DE5"/>
    <w:rsid w:val="00D730CA"/>
    <w:rsid w:val="00D74FD4"/>
    <w:rsid w:val="00D755F0"/>
    <w:rsid w:val="00D768C3"/>
    <w:rsid w:val="00D770B1"/>
    <w:rsid w:val="00D8159C"/>
    <w:rsid w:val="00D81C96"/>
    <w:rsid w:val="00D82E96"/>
    <w:rsid w:val="00D8328F"/>
    <w:rsid w:val="00D86698"/>
    <w:rsid w:val="00D86916"/>
    <w:rsid w:val="00D90837"/>
    <w:rsid w:val="00D90C61"/>
    <w:rsid w:val="00D92BB9"/>
    <w:rsid w:val="00D9376C"/>
    <w:rsid w:val="00D96F7D"/>
    <w:rsid w:val="00D97915"/>
    <w:rsid w:val="00DA0380"/>
    <w:rsid w:val="00DA0625"/>
    <w:rsid w:val="00DA0C2A"/>
    <w:rsid w:val="00DA1272"/>
    <w:rsid w:val="00DA20E4"/>
    <w:rsid w:val="00DB19E1"/>
    <w:rsid w:val="00DB27C5"/>
    <w:rsid w:val="00DB411C"/>
    <w:rsid w:val="00DB413F"/>
    <w:rsid w:val="00DB7F94"/>
    <w:rsid w:val="00DC08DA"/>
    <w:rsid w:val="00DC2615"/>
    <w:rsid w:val="00DC336A"/>
    <w:rsid w:val="00DC3D92"/>
    <w:rsid w:val="00DC5D64"/>
    <w:rsid w:val="00DC62C6"/>
    <w:rsid w:val="00DC7E48"/>
    <w:rsid w:val="00DD060E"/>
    <w:rsid w:val="00DD07C2"/>
    <w:rsid w:val="00DD277C"/>
    <w:rsid w:val="00DD2F17"/>
    <w:rsid w:val="00DE2013"/>
    <w:rsid w:val="00DE687A"/>
    <w:rsid w:val="00DE68C6"/>
    <w:rsid w:val="00DE6B10"/>
    <w:rsid w:val="00DF1F77"/>
    <w:rsid w:val="00DF21BF"/>
    <w:rsid w:val="00DF35D6"/>
    <w:rsid w:val="00DF60AE"/>
    <w:rsid w:val="00DF6625"/>
    <w:rsid w:val="00DF7EA7"/>
    <w:rsid w:val="00E01BC9"/>
    <w:rsid w:val="00E04604"/>
    <w:rsid w:val="00E04C44"/>
    <w:rsid w:val="00E101B8"/>
    <w:rsid w:val="00E1467F"/>
    <w:rsid w:val="00E16896"/>
    <w:rsid w:val="00E20B8A"/>
    <w:rsid w:val="00E22C72"/>
    <w:rsid w:val="00E2660F"/>
    <w:rsid w:val="00E26FE3"/>
    <w:rsid w:val="00E2738E"/>
    <w:rsid w:val="00E306DD"/>
    <w:rsid w:val="00E33899"/>
    <w:rsid w:val="00E34C47"/>
    <w:rsid w:val="00E37AD4"/>
    <w:rsid w:val="00E4105B"/>
    <w:rsid w:val="00E423D8"/>
    <w:rsid w:val="00E43905"/>
    <w:rsid w:val="00E459CE"/>
    <w:rsid w:val="00E4769D"/>
    <w:rsid w:val="00E50F20"/>
    <w:rsid w:val="00E520CC"/>
    <w:rsid w:val="00E532D0"/>
    <w:rsid w:val="00E53F13"/>
    <w:rsid w:val="00E60A75"/>
    <w:rsid w:val="00E6117B"/>
    <w:rsid w:val="00E6237E"/>
    <w:rsid w:val="00E65DD9"/>
    <w:rsid w:val="00E67A0B"/>
    <w:rsid w:val="00E7033E"/>
    <w:rsid w:val="00E727D4"/>
    <w:rsid w:val="00E72EDE"/>
    <w:rsid w:val="00E73726"/>
    <w:rsid w:val="00E738BC"/>
    <w:rsid w:val="00E7647D"/>
    <w:rsid w:val="00E76DEC"/>
    <w:rsid w:val="00E81804"/>
    <w:rsid w:val="00E87861"/>
    <w:rsid w:val="00E87DA8"/>
    <w:rsid w:val="00E87E57"/>
    <w:rsid w:val="00E90A14"/>
    <w:rsid w:val="00E910E3"/>
    <w:rsid w:val="00E92DD3"/>
    <w:rsid w:val="00E961ED"/>
    <w:rsid w:val="00EA27B7"/>
    <w:rsid w:val="00EA3C6D"/>
    <w:rsid w:val="00EA52B9"/>
    <w:rsid w:val="00EA700C"/>
    <w:rsid w:val="00EB0608"/>
    <w:rsid w:val="00EB0BEA"/>
    <w:rsid w:val="00EB2CF0"/>
    <w:rsid w:val="00EB4EBF"/>
    <w:rsid w:val="00EC0366"/>
    <w:rsid w:val="00EC1F8B"/>
    <w:rsid w:val="00EC22BE"/>
    <w:rsid w:val="00EC65F3"/>
    <w:rsid w:val="00ED3C8F"/>
    <w:rsid w:val="00ED464D"/>
    <w:rsid w:val="00ED6C80"/>
    <w:rsid w:val="00EE0B69"/>
    <w:rsid w:val="00EE13F9"/>
    <w:rsid w:val="00EE263C"/>
    <w:rsid w:val="00EE37CD"/>
    <w:rsid w:val="00EE3856"/>
    <w:rsid w:val="00EE79C0"/>
    <w:rsid w:val="00EF029B"/>
    <w:rsid w:val="00EF14D9"/>
    <w:rsid w:val="00EF6C0A"/>
    <w:rsid w:val="00F023EC"/>
    <w:rsid w:val="00F0535D"/>
    <w:rsid w:val="00F113B0"/>
    <w:rsid w:val="00F12091"/>
    <w:rsid w:val="00F12B72"/>
    <w:rsid w:val="00F13A55"/>
    <w:rsid w:val="00F1557A"/>
    <w:rsid w:val="00F20FCB"/>
    <w:rsid w:val="00F26931"/>
    <w:rsid w:val="00F30289"/>
    <w:rsid w:val="00F32192"/>
    <w:rsid w:val="00F329F2"/>
    <w:rsid w:val="00F33B20"/>
    <w:rsid w:val="00F35F57"/>
    <w:rsid w:val="00F42F17"/>
    <w:rsid w:val="00F44509"/>
    <w:rsid w:val="00F52314"/>
    <w:rsid w:val="00F54497"/>
    <w:rsid w:val="00F5676C"/>
    <w:rsid w:val="00F627C3"/>
    <w:rsid w:val="00F66D24"/>
    <w:rsid w:val="00F7392D"/>
    <w:rsid w:val="00F73DDC"/>
    <w:rsid w:val="00F7472A"/>
    <w:rsid w:val="00F75BD1"/>
    <w:rsid w:val="00F830F0"/>
    <w:rsid w:val="00F84D01"/>
    <w:rsid w:val="00F85FA6"/>
    <w:rsid w:val="00F866EA"/>
    <w:rsid w:val="00F86B72"/>
    <w:rsid w:val="00F90D7D"/>
    <w:rsid w:val="00F9193A"/>
    <w:rsid w:val="00F92A07"/>
    <w:rsid w:val="00F94439"/>
    <w:rsid w:val="00FA0768"/>
    <w:rsid w:val="00FA10E5"/>
    <w:rsid w:val="00FA27EA"/>
    <w:rsid w:val="00FA2889"/>
    <w:rsid w:val="00FB312B"/>
    <w:rsid w:val="00FB6971"/>
    <w:rsid w:val="00FB6C8A"/>
    <w:rsid w:val="00FB7F3E"/>
    <w:rsid w:val="00FC1526"/>
    <w:rsid w:val="00FC6407"/>
    <w:rsid w:val="00FC6B1F"/>
    <w:rsid w:val="00FC6C8A"/>
    <w:rsid w:val="00FC6D08"/>
    <w:rsid w:val="00FC72B1"/>
    <w:rsid w:val="00FC74BF"/>
    <w:rsid w:val="00FD0425"/>
    <w:rsid w:val="00FD151A"/>
    <w:rsid w:val="00FD6B58"/>
    <w:rsid w:val="00FD72AF"/>
    <w:rsid w:val="00FD7B01"/>
    <w:rsid w:val="00FE0233"/>
    <w:rsid w:val="00FE027B"/>
    <w:rsid w:val="00FE0E27"/>
    <w:rsid w:val="00FE13D2"/>
    <w:rsid w:val="00FE256A"/>
    <w:rsid w:val="00FE3CB8"/>
    <w:rsid w:val="00FE7D15"/>
    <w:rsid w:val="00FF0960"/>
    <w:rsid w:val="00FF35D3"/>
    <w:rsid w:val="00FF4E51"/>
    <w:rsid w:val="00FF5F78"/>
    <w:rsid w:val="00FF60A4"/>
    <w:rsid w:val="00FF6649"/>
    <w:rsid w:val="00FF777B"/>
    <w:rsid w:val="4EFE3D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402"/>
    <w:rPr>
      <w:rFonts w:eastAsia="Calibri"/>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6402"/>
    <w:pPr>
      <w:spacing w:after="0" w:line="240" w:lineRule="auto"/>
    </w:pPr>
    <w:rPr>
      <w:rFonts w:ascii="Tahoma" w:hAnsi="Tahoma" w:cs="Tahoma"/>
      <w:sz w:val="16"/>
      <w:szCs w:val="16"/>
    </w:rPr>
  </w:style>
  <w:style w:type="paragraph" w:styleId="CommentText">
    <w:name w:val="annotation text"/>
    <w:basedOn w:val="Normal"/>
    <w:uiPriority w:val="99"/>
    <w:semiHidden/>
    <w:unhideWhenUsed/>
    <w:rsid w:val="000B6402"/>
  </w:style>
  <w:style w:type="paragraph" w:styleId="Footer">
    <w:name w:val="footer"/>
    <w:basedOn w:val="Normal"/>
    <w:link w:val="FooterChar"/>
    <w:uiPriority w:val="99"/>
    <w:unhideWhenUsed/>
    <w:rsid w:val="000B6402"/>
    <w:pPr>
      <w:tabs>
        <w:tab w:val="center" w:pos="4680"/>
        <w:tab w:val="right" w:pos="9360"/>
      </w:tabs>
      <w:spacing w:after="0" w:line="240" w:lineRule="auto"/>
    </w:pPr>
  </w:style>
  <w:style w:type="paragraph" w:styleId="Header">
    <w:name w:val="header"/>
    <w:basedOn w:val="Normal"/>
    <w:link w:val="HeaderChar"/>
    <w:uiPriority w:val="99"/>
    <w:unhideWhenUsed/>
    <w:rsid w:val="000B6402"/>
    <w:pPr>
      <w:tabs>
        <w:tab w:val="center" w:pos="4680"/>
        <w:tab w:val="right" w:pos="9360"/>
      </w:tabs>
      <w:spacing w:after="0" w:line="240" w:lineRule="auto"/>
    </w:pPr>
  </w:style>
  <w:style w:type="character" w:styleId="Hyperlink">
    <w:name w:val="Hyperlink"/>
    <w:basedOn w:val="DefaultParagraphFont"/>
    <w:uiPriority w:val="99"/>
    <w:unhideWhenUsed/>
    <w:rsid w:val="000B6402"/>
    <w:rPr>
      <w:color w:val="0000FF" w:themeColor="hyperlink"/>
      <w:u w:val="single"/>
    </w:rPr>
  </w:style>
  <w:style w:type="table" w:styleId="TableGrid">
    <w:name w:val="Table Grid"/>
    <w:basedOn w:val="TableNormal"/>
    <w:uiPriority w:val="39"/>
    <w:rsid w:val="000B640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0B6402"/>
  </w:style>
  <w:style w:type="character" w:customStyle="1" w:styleId="FooterChar">
    <w:name w:val="Footer Char"/>
    <w:basedOn w:val="DefaultParagraphFont"/>
    <w:link w:val="Footer"/>
    <w:uiPriority w:val="99"/>
    <w:rsid w:val="000B6402"/>
  </w:style>
  <w:style w:type="character" w:customStyle="1" w:styleId="BalloonTextChar">
    <w:name w:val="Balloon Text Char"/>
    <w:basedOn w:val="DefaultParagraphFont"/>
    <w:link w:val="BalloonText"/>
    <w:uiPriority w:val="99"/>
    <w:semiHidden/>
    <w:rsid w:val="000B6402"/>
    <w:rPr>
      <w:rFonts w:ascii="Tahoma" w:hAnsi="Tahoma" w:cs="Tahoma"/>
      <w:sz w:val="16"/>
      <w:szCs w:val="16"/>
    </w:rPr>
  </w:style>
  <w:style w:type="character" w:styleId="CommentReference">
    <w:name w:val="annotation reference"/>
    <w:basedOn w:val="DefaultParagraphFont"/>
    <w:uiPriority w:val="99"/>
    <w:semiHidden/>
    <w:unhideWhenUsed/>
    <w:rsid w:val="000B6402"/>
    <w:rPr>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mericanbanker.com/opinion/the-business-case-for-diversity?tag=00000153-a958-dba7-afd7-af7dd321000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1340</Words>
  <Characters>7640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2018-12-31T07:02:00Z</dcterms:created>
  <dcterms:modified xsi:type="dcterms:W3CDTF">2019-01-01T05:56:00Z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1033-10.2.0.7587</vt:lpwstr>
  </property>
</Properties>
</file>